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C8FA" w14:textId="77777777" w:rsidR="008D3A6E" w:rsidRPr="003E5F61" w:rsidRDefault="008D3A6E" w:rsidP="008D3A6E">
      <w:pPr>
        <w:spacing w:line="240" w:lineRule="auto"/>
        <w:rPr>
          <w:rFonts w:ascii="Times New Roman" w:eastAsia="Times New Roman" w:hAnsi="Times New Roman" w:cs="Times New Roman"/>
          <w:sz w:val="18"/>
          <w:u w:val="single"/>
          <w:lang w:val="fr-FR" w:eastAsia="nl-NL"/>
        </w:rPr>
      </w:pPr>
      <w:r w:rsidRPr="003E5F61">
        <w:rPr>
          <w:rFonts w:ascii="Arial" w:eastAsia="Times New Roman" w:hAnsi="Arial" w:cs="Times New Roman"/>
          <w:b/>
          <w:lang w:val="fr-FR" w:eastAsia="nl-NL"/>
        </w:rPr>
        <w:t>C41) Demande d’intervention pour le remboursement des poches destinées à la nutrition parentérale pour des bénéficiaires ambulatoires non hospitalisés</w:t>
      </w:r>
    </w:p>
    <w:p w14:paraId="5C551009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val="fr-FR" w:eastAsia="nl-NL"/>
        </w:rPr>
      </w:pPr>
    </w:p>
    <w:p w14:paraId="465514B7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b/>
          <w:lang w:eastAsia="nl-NL"/>
        </w:rPr>
      </w:pPr>
      <w:r w:rsidRPr="003E5F61">
        <w:rPr>
          <w:rFonts w:ascii="Arial" w:eastAsia="Times New Roman" w:hAnsi="Arial" w:cs="Times New Roman"/>
          <w:b/>
          <w:lang w:eastAsia="nl-NL"/>
        </w:rPr>
        <w:t>I. Identification du bénéficiaire</w:t>
      </w:r>
    </w:p>
    <w:p w14:paraId="49089C74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D3A6E" w:rsidRPr="003E5F61" w14:paraId="0765CACD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DE29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Nom 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|_|_|_|_|_|_|_|_|_|_|_|_|_|_|_|_|_|_|_|_|_|_|_|_|_|_|_|_|_|_|_|_|_|_|_|_|_|_|_|_|</w:t>
            </w:r>
          </w:p>
        </w:tc>
      </w:tr>
      <w:tr w:rsidR="008D3A6E" w:rsidRPr="003E5F61" w14:paraId="173FD0F1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D045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Prénom :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 xml:space="preserve"> |_|_|_|_|_|_|_|_|_|_|_|_|_|_|_|_|_|_|_|_|_|_|_|_|_|_|_|_|_|_|_|_|_|_|_|_|_|_|</w:t>
            </w:r>
          </w:p>
        </w:tc>
      </w:tr>
      <w:tr w:rsidR="008D3A6E" w:rsidRPr="003E5F61" w14:paraId="4C42CFA2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7A48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Adresse :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 xml:space="preserve"> |_|_|_|_|_|_|_|_|_|_|_|_|_|_|_|_|_|_|_|_|_|_|_|_|_|_|_|_|_|_|_|_|_|_|_|_|_|_|</w:t>
            </w:r>
          </w:p>
        </w:tc>
      </w:tr>
      <w:tr w:rsidR="008D3A6E" w:rsidRPr="003E5F61" w14:paraId="1D722D12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44B86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Date de naissance :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 xml:space="preserve"> |_|_|  |_|_|  |_|_|_|_|</w:t>
            </w:r>
          </w:p>
        </w:tc>
      </w:tr>
      <w:tr w:rsidR="008D3A6E" w:rsidRPr="003E5F61" w14:paraId="39A9FFF5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9C4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NISS: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|_|_|_|_|_|_|  |_|_|_|  |_|_|</w:t>
            </w:r>
          </w:p>
        </w:tc>
      </w:tr>
      <w:tr w:rsidR="008D3A6E" w:rsidRPr="003E5F61" w14:paraId="5E36EF10" w14:textId="77777777" w:rsidTr="00A37E49">
        <w:trPr>
          <w:trHeight w:val="3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9CD25FB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</w:p>
        </w:tc>
      </w:tr>
      <w:tr w:rsidR="008D3A6E" w:rsidRPr="003E5F61" w14:paraId="1092094F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33B1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Lieu de résidence :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 xml:space="preserve"> |_|_|_|_|_|_|_|_|_|_|_|_|_|_|_|_|_|_|_|_|_|_|_|_|_|_|_|_|_|_|_|_|_|_|</w:t>
            </w:r>
          </w:p>
        </w:tc>
      </w:tr>
      <w:tr w:rsidR="008D3A6E" w:rsidRPr="003E5F61" w14:paraId="25541A28" w14:textId="77777777" w:rsidTr="00A37E49">
        <w:trPr>
          <w:trHeight w:val="3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D7BE6DA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</w:p>
        </w:tc>
      </w:tr>
    </w:tbl>
    <w:p w14:paraId="267C25A8" w14:textId="77777777" w:rsidR="008D3A6E" w:rsidRPr="003E5F61" w:rsidRDefault="008D3A6E" w:rsidP="008D3A6E">
      <w:pPr>
        <w:spacing w:line="240" w:lineRule="auto"/>
        <w:jc w:val="both"/>
        <w:rPr>
          <w:rFonts w:ascii="Arial" w:eastAsia="Times New Roman" w:hAnsi="Arial" w:cs="Times New Roman"/>
          <w:b/>
          <w:lang w:val="fr-FR" w:eastAsia="nl-NL"/>
        </w:rPr>
      </w:pPr>
      <w:r w:rsidRPr="003E5F61">
        <w:rPr>
          <w:rFonts w:ascii="Arial" w:eastAsia="Times New Roman" w:hAnsi="Arial" w:cs="Times New Roman"/>
          <w:b/>
          <w:lang w:val="fr-FR" w:eastAsia="nl-NL"/>
        </w:rPr>
        <w:t xml:space="preserve">II. Eléments à attester par le médecin spécialiste </w:t>
      </w:r>
      <w:r w:rsidRPr="003E5F61">
        <w:rPr>
          <w:rFonts w:ascii="Arial" w:eastAsia="Times New Roman" w:hAnsi="Arial" w:cs="Arial"/>
          <w:b/>
          <w:lang w:val="fr-FR"/>
        </w:rPr>
        <w:t>travaillant en collaboration avec une équipe médicale hospitalière à caractère multidisciplinaire ayant une expérience en la matière</w:t>
      </w:r>
    </w:p>
    <w:p w14:paraId="03BD6F8F" w14:textId="77777777" w:rsidR="008D3A6E" w:rsidRPr="003E5F61" w:rsidRDefault="008D3A6E" w:rsidP="008D3A6E">
      <w:pPr>
        <w:spacing w:line="240" w:lineRule="auto"/>
        <w:jc w:val="center"/>
        <w:rPr>
          <w:rFonts w:ascii="Arial" w:eastAsia="Times New Roman" w:hAnsi="Arial" w:cs="Times New Roman"/>
          <w:lang w:val="fr-FR" w:eastAsia="nl-NL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8D3A6E" w:rsidRPr="003E5F61" w14:paraId="20F0641A" w14:textId="77777777" w:rsidTr="00A37E49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60B" w14:textId="77777777" w:rsidR="008D3A6E" w:rsidRPr="003E5F61" w:rsidRDefault="008D3A6E" w:rsidP="00A37E49">
            <w:pPr>
              <w:numPr>
                <w:ilvl w:val="0"/>
                <w:numId w:val="1"/>
              </w:numPr>
              <w:spacing w:after="0" w:line="240" w:lineRule="auto"/>
              <w:ind w:hanging="791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1</w:t>
            </w:r>
            <w:r w:rsidRPr="003E5F61">
              <w:rPr>
                <w:rFonts w:ascii="Arial" w:eastAsia="Times New Roman" w:hAnsi="Arial" w:cs="Times New Roman"/>
                <w:vertAlign w:val="superscript"/>
                <w:lang w:eastAsia="nl-NL"/>
              </w:rPr>
              <w:t xml:space="preserve">ère </w:t>
            </w:r>
            <w:r w:rsidRPr="003E5F61">
              <w:rPr>
                <w:rFonts w:ascii="Arial" w:eastAsia="Times New Roman" w:hAnsi="Arial" w:cs="Times New Roman"/>
                <w:lang w:eastAsia="nl-NL"/>
              </w:rPr>
              <w:t>demande (1 an maximum)</w:t>
            </w:r>
          </w:p>
        </w:tc>
      </w:tr>
      <w:tr w:rsidR="008D3A6E" w:rsidRPr="003E5F61" w14:paraId="5CE082CC" w14:textId="77777777" w:rsidTr="00A37E49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0473" w14:textId="77777777" w:rsidR="008D3A6E" w:rsidRPr="003E5F61" w:rsidRDefault="008D3A6E" w:rsidP="00A37E49">
            <w:pPr>
              <w:numPr>
                <w:ilvl w:val="0"/>
                <w:numId w:val="1"/>
              </w:numPr>
              <w:spacing w:after="0" w:line="240" w:lineRule="auto"/>
              <w:ind w:hanging="791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>Prolongation (5 ans maximum)</w:t>
            </w:r>
          </w:p>
        </w:tc>
      </w:tr>
    </w:tbl>
    <w:p w14:paraId="2C06AFD7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eastAsia="nl-NL"/>
        </w:rPr>
      </w:pPr>
    </w:p>
    <w:p w14:paraId="17949BE2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eastAsia="nl-NL"/>
        </w:rPr>
      </w:pPr>
    </w:p>
    <w:p w14:paraId="3B2CD93C" w14:textId="77777777" w:rsidR="008D3A6E" w:rsidRPr="003E5F61" w:rsidRDefault="008D3A6E" w:rsidP="008D3A6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left="34"/>
        <w:rPr>
          <w:rFonts w:ascii="Arial" w:eastAsia="Times New Roman" w:hAnsi="Arial" w:cs="Arial"/>
          <w:sz w:val="16"/>
          <w:szCs w:val="16"/>
          <w:lang w:eastAsia="nl-NL"/>
        </w:rPr>
      </w:pPr>
    </w:p>
    <w:p w14:paraId="4296AC1D" w14:textId="77777777" w:rsidR="008D3A6E" w:rsidRPr="003E5F61" w:rsidRDefault="008D3A6E" w:rsidP="008D3A6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left="34"/>
        <w:rPr>
          <w:rFonts w:ascii="Arial" w:eastAsia="Times New Roman" w:hAnsi="Arial" w:cs="Arial"/>
          <w:sz w:val="16"/>
          <w:szCs w:val="16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|_|_|  |_|_|  |_|_|_|_| Date de début de la 1</w:t>
      </w:r>
      <w:r w:rsidRPr="003E5F61">
        <w:rPr>
          <w:rFonts w:ascii="Arial" w:eastAsia="Times New Roman" w:hAnsi="Arial" w:cs="Arial"/>
          <w:vertAlign w:val="superscript"/>
          <w:lang w:val="fr-FR" w:eastAsia="nl-NL"/>
        </w:rPr>
        <w:t>ère</w:t>
      </w:r>
      <w:r w:rsidRPr="003E5F61">
        <w:rPr>
          <w:rFonts w:ascii="Arial" w:eastAsia="Times New Roman" w:hAnsi="Arial" w:cs="Arial"/>
          <w:lang w:val="fr-FR" w:eastAsia="nl-NL"/>
        </w:rPr>
        <w:t xml:space="preserve"> demande</w:t>
      </w:r>
    </w:p>
    <w:p w14:paraId="29559BCB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val="fr-FR" w:eastAsia="nl-NL"/>
        </w:rPr>
      </w:pPr>
    </w:p>
    <w:p w14:paraId="3140C15E" w14:textId="48FA0438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eastAsia="nl-NL"/>
        </w:rPr>
      </w:pPr>
      <w:r w:rsidRPr="003E5F61">
        <w:rPr>
          <w:rFonts w:ascii="Arial" w:eastAsia="Times New Roman" w:hAnsi="Arial" w:cs="Times New Roman"/>
          <w:u w:val="single"/>
          <w:lang w:eastAsia="nl-NL"/>
        </w:rPr>
        <w:t>Type de poches</w:t>
      </w:r>
      <w:r w:rsidRPr="003E5F61">
        <w:rPr>
          <w:rFonts w:ascii="Arial" w:eastAsia="Times New Roman" w:hAnsi="Arial" w:cs="Times New Roman"/>
          <w:lang w:eastAsia="nl-NL"/>
        </w:rPr>
        <w:t> :</w:t>
      </w:r>
    </w:p>
    <w:p w14:paraId="1C46F131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1° P</w:t>
      </w:r>
      <w:r w:rsidRPr="003E5F61">
        <w:rPr>
          <w:rFonts w:ascii="Arial" w:eastAsia="Times New Roman" w:hAnsi="Arial" w:cs="Arial"/>
          <w:bCs/>
          <w:lang w:val="fr-FR" w:eastAsia="nl-NL"/>
        </w:rPr>
        <w:t>oches PN «  à la carte » adultes</w:t>
      </w:r>
    </w:p>
    <w:p w14:paraId="689FA78F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2° P</w:t>
      </w:r>
      <w:r w:rsidRPr="003E5F61">
        <w:rPr>
          <w:rFonts w:ascii="Arial" w:eastAsia="Times New Roman" w:hAnsi="Arial" w:cs="Arial"/>
          <w:bCs/>
          <w:lang w:val="fr-FR" w:eastAsia="nl-NL"/>
        </w:rPr>
        <w:t>oches PN «  à la carte » enfants jusqu’à 17 ans inclus</w:t>
      </w:r>
    </w:p>
    <w:p w14:paraId="4FEC1315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bCs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3° </w:t>
      </w:r>
      <w:proofErr w:type="spellStart"/>
      <w:r w:rsidRPr="003E5F61">
        <w:rPr>
          <w:rFonts w:ascii="Arial" w:eastAsia="Times New Roman" w:hAnsi="Arial" w:cs="Arial"/>
          <w:lang w:val="fr-FR" w:eastAsia="nl-NL"/>
        </w:rPr>
        <w:t>P</w:t>
      </w:r>
      <w:r w:rsidRPr="003E5F61">
        <w:rPr>
          <w:rFonts w:ascii="Arial" w:eastAsia="Times New Roman" w:hAnsi="Arial" w:cs="Arial"/>
          <w:bCs/>
          <w:lang w:val="fr-FR" w:eastAsia="nl-NL"/>
        </w:rPr>
        <w:t>ré-mélanges</w:t>
      </w:r>
      <w:proofErr w:type="spellEnd"/>
      <w:r w:rsidRPr="003E5F61">
        <w:rPr>
          <w:rFonts w:ascii="Arial" w:eastAsia="Times New Roman" w:hAnsi="Arial" w:cs="Arial"/>
          <w:bCs/>
          <w:lang w:val="fr-FR" w:eastAsia="nl-NL"/>
        </w:rPr>
        <w:t xml:space="preserve"> industriels PN avec ou sans ajout de minéraux et/ou vitamines</w:t>
      </w:r>
    </w:p>
    <w:p w14:paraId="2EA4E951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4° </w:t>
      </w:r>
      <w:proofErr w:type="spellStart"/>
      <w:r w:rsidRPr="003E5F61">
        <w:rPr>
          <w:rFonts w:ascii="Arial" w:eastAsia="Times New Roman" w:hAnsi="Arial" w:cs="Arial"/>
          <w:bCs/>
          <w:lang w:val="fr-FR" w:eastAsia="nl-NL"/>
        </w:rPr>
        <w:t>Pré-mélanges</w:t>
      </w:r>
      <w:proofErr w:type="spellEnd"/>
      <w:r w:rsidRPr="003E5F61">
        <w:rPr>
          <w:rFonts w:ascii="Arial" w:eastAsia="Times New Roman" w:hAnsi="Arial" w:cs="Arial"/>
          <w:bCs/>
          <w:lang w:val="fr-FR" w:eastAsia="nl-NL"/>
        </w:rPr>
        <w:t xml:space="preserve"> industriels PN pour enfants jusqu’à 17 ans inclus auxquels sont ajoutés « à la carte » des nutriments autres que minéraux et/ou vitamines et/ou électrolytes</w:t>
      </w:r>
    </w:p>
    <w:p w14:paraId="0797965B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bCs/>
          <w:lang w:val="fr-FR" w:eastAsia="nl-NL"/>
        </w:rPr>
      </w:pPr>
      <w:bookmarkStart w:id="0" w:name="_Hlk162276873"/>
      <w:r w:rsidRPr="003E5F61">
        <w:rPr>
          <w:rFonts w:ascii="Arial" w:eastAsia="Times New Roman" w:hAnsi="Arial" w:cs="Arial"/>
          <w:lang w:val="fr-FR" w:eastAsia="nl-NL"/>
        </w:rPr>
        <w:t xml:space="preserve">5° </w:t>
      </w:r>
      <w:r w:rsidRPr="003E5F61">
        <w:rPr>
          <w:rFonts w:ascii="Arial" w:eastAsia="Times New Roman" w:hAnsi="Arial" w:cs="Arial"/>
          <w:bCs/>
          <w:lang w:val="fr-FR" w:eastAsia="nl-NL"/>
        </w:rPr>
        <w:t>Poches d’hydratation/électrolytes un jour où la nutrition parentérale est aussi administrée</w:t>
      </w:r>
    </w:p>
    <w:bookmarkEnd w:id="0"/>
    <w:p w14:paraId="5D6FD0F0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bCs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6° Poches d’hydratation/électrolytes </w:t>
      </w:r>
      <w:r w:rsidRPr="003E5F61">
        <w:rPr>
          <w:rFonts w:ascii="Arial" w:eastAsia="Times New Roman" w:hAnsi="Arial" w:cs="Arial"/>
          <w:bCs/>
          <w:lang w:val="fr-FR" w:eastAsia="nl-NL"/>
        </w:rPr>
        <w:t>un jour où aucune nutrition parentérale n’est administrée</w:t>
      </w:r>
    </w:p>
    <w:p w14:paraId="25AF63A7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7° Poches d’hydratation/électrolytes</w:t>
      </w:r>
      <w:r w:rsidRPr="003E5F61">
        <w:rPr>
          <w:rFonts w:ascii="Arial" w:eastAsia="Times New Roman" w:hAnsi="Arial" w:cs="Arial"/>
          <w:bCs/>
          <w:lang w:val="fr-FR" w:eastAsia="nl-NL"/>
        </w:rPr>
        <w:t xml:space="preserve"> sans utilisation de nutrition parentérale</w:t>
      </w:r>
    </w:p>
    <w:p w14:paraId="548EB6B0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contextualSpacing/>
        <w:jc w:val="both"/>
        <w:rPr>
          <w:rFonts w:ascii="Arial" w:eastAsia="Times New Roman" w:hAnsi="Arial" w:cs="Times New Roman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8° P</w:t>
      </w:r>
      <w:r w:rsidRPr="003E5F61">
        <w:rPr>
          <w:rFonts w:ascii="Arial" w:eastAsia="Times New Roman" w:hAnsi="Arial" w:cs="Arial"/>
          <w:bCs/>
          <w:lang w:val="fr-FR" w:eastAsia="nl-NL"/>
        </w:rPr>
        <w:t>oches PN « </w:t>
      </w:r>
      <w:proofErr w:type="spellStart"/>
      <w:r w:rsidRPr="003E5F61">
        <w:rPr>
          <w:rFonts w:ascii="Arial" w:eastAsia="Times New Roman" w:hAnsi="Arial" w:cs="Arial"/>
          <w:bCs/>
          <w:lang w:val="fr-FR" w:eastAsia="nl-NL"/>
        </w:rPr>
        <w:t>perdialytique</w:t>
      </w:r>
      <w:proofErr w:type="spellEnd"/>
      <w:r w:rsidRPr="003E5F61">
        <w:rPr>
          <w:rFonts w:ascii="Arial" w:eastAsia="Times New Roman" w:hAnsi="Arial" w:cs="Arial"/>
          <w:bCs/>
          <w:lang w:val="fr-FR" w:eastAsia="nl-NL"/>
        </w:rPr>
        <w:t> »</w:t>
      </w:r>
    </w:p>
    <w:p w14:paraId="0203608C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val="fr-FR" w:eastAsia="nl-NL"/>
        </w:rPr>
      </w:pPr>
    </w:p>
    <w:p w14:paraId="569B8FD5" w14:textId="77777777" w:rsidR="008D3A6E" w:rsidRPr="003E5F61" w:rsidRDefault="008D3A6E" w:rsidP="008D3A6E">
      <w:pPr>
        <w:spacing w:line="240" w:lineRule="auto"/>
        <w:jc w:val="both"/>
        <w:rPr>
          <w:rFonts w:ascii="Arial" w:eastAsia="Times New Roman" w:hAnsi="Arial" w:cs="Times New Roman"/>
          <w:lang w:eastAsia="nl-NL"/>
        </w:rPr>
      </w:pPr>
      <w:r w:rsidRPr="003E5F61">
        <w:rPr>
          <w:rFonts w:ascii="Arial" w:eastAsia="Times New Roman" w:hAnsi="Arial" w:cs="Times New Roman"/>
          <w:lang w:val="fr-FR" w:eastAsia="nl-NL"/>
        </w:rPr>
        <w:lastRenderedPageBreak/>
        <w:t xml:space="preserve">Je soussigné, médecin, demande une intervention pour le/la bénéficiaire susmentionné/e pour l’utilisation de l’alimentation parentérale. Il est satisfait aux conditions mentionnées dans </w:t>
      </w:r>
      <w:r w:rsidRPr="003E5F61">
        <w:rPr>
          <w:rFonts w:ascii="Arial" w:eastAsia="Times New Roman" w:hAnsi="Arial" w:cs="Arial"/>
          <w:lang w:val="fr-FR"/>
        </w:rPr>
        <w:t xml:space="preserve">la liste (Partie II – Titre 2 – Chapitre II) annexée à </w:t>
      </w:r>
      <w:r w:rsidRPr="003E5F61">
        <w:rPr>
          <w:rFonts w:ascii="Arial" w:eastAsia="Times New Roman" w:hAnsi="Arial" w:cs="Times New Roman"/>
          <w:lang w:val="fr-FR" w:eastAsia="nl-NL"/>
        </w:rPr>
        <w:t xml:space="preserve">l’AR </w:t>
      </w:r>
      <w:r w:rsidRPr="003E5F61">
        <w:rPr>
          <w:rFonts w:ascii="Arial" w:eastAsia="Times New Roman" w:hAnsi="Arial" w:cs="Arial"/>
          <w:lang w:val="fr-FR"/>
        </w:rPr>
        <w:t xml:space="preserve">du 23 novembre 2021 </w:t>
      </w:r>
      <w:r w:rsidRPr="003E5F61">
        <w:rPr>
          <w:rFonts w:ascii="Arial" w:eastAsia="Times New Roman" w:hAnsi="Arial" w:cs="Times New Roman"/>
          <w:lang w:val="fr-FR"/>
        </w:rPr>
        <w:t>fixant les procédures, délais et conditions dans lesquelles l'assurance obligatoire soins de santé et indemnités intervient dans le coût des prestations pharmaceutiques visées à l’article 34, alinéa 1</w:t>
      </w:r>
      <w:r w:rsidRPr="003E5F61">
        <w:rPr>
          <w:rFonts w:ascii="Arial" w:eastAsia="Times New Roman" w:hAnsi="Arial" w:cs="Times New Roman"/>
          <w:vertAlign w:val="superscript"/>
          <w:lang w:val="fr-FR"/>
        </w:rPr>
        <w:t>er</w:t>
      </w:r>
      <w:r w:rsidRPr="003E5F61">
        <w:rPr>
          <w:rFonts w:ascii="Arial" w:eastAsia="Times New Roman" w:hAnsi="Arial" w:cs="Times New Roman"/>
          <w:lang w:val="fr-FR"/>
        </w:rPr>
        <w:t xml:space="preserve">, 5° a), 19°, 20° et 20bis de la loi </w:t>
      </w:r>
      <w:r w:rsidRPr="003E5F61">
        <w:rPr>
          <w:rFonts w:ascii="Arial" w:eastAsia="Times New Roman" w:hAnsi="Arial" w:cs="Times New Roman"/>
          <w:lang w:val="fr-FR" w:eastAsia="fr-FR"/>
        </w:rPr>
        <w:t>relative à l'assurance obligatoire soins de santé et indemnités, coordonnée le 14 juillet 1994</w:t>
      </w:r>
      <w:r w:rsidRPr="003E5F61">
        <w:rPr>
          <w:rFonts w:ascii="Arial" w:eastAsia="Times New Roman" w:hAnsi="Arial" w:cs="Times New Roman"/>
          <w:lang w:val="fr-FR" w:eastAsia="nl-NL"/>
        </w:rPr>
        <w:t xml:space="preserve">. </w:t>
      </w:r>
      <w:r w:rsidRPr="003E5F61">
        <w:rPr>
          <w:rFonts w:ascii="Arial" w:eastAsia="Times New Roman" w:hAnsi="Arial" w:cs="Times New Roman"/>
          <w:lang w:eastAsia="nl-NL"/>
        </w:rPr>
        <w:t>Mon dossier contient les éléments à l’appui.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3A6E" w:rsidRPr="003E5F61" w14:paraId="2BB72937" w14:textId="77777777" w:rsidTr="00A37E49">
        <w:trPr>
          <w:cantSplit/>
          <w:trHeight w:val="4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C855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u w:val="single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u w:val="single"/>
                <w:lang w:eastAsia="nl-NL"/>
              </w:rPr>
              <w:t xml:space="preserve">Diagnostic </w:t>
            </w:r>
            <w:r w:rsidRPr="003E5F61">
              <w:rPr>
                <w:rFonts w:ascii="Arial" w:eastAsia="Times New Roman" w:hAnsi="Arial" w:cs="Times New Roman"/>
                <w:lang w:eastAsia="nl-NL"/>
              </w:rPr>
              <w:t>:*</w:t>
            </w:r>
          </w:p>
        </w:tc>
      </w:tr>
      <w:tr w:rsidR="008D3A6E" w:rsidRPr="003E5F61" w14:paraId="3459ECB9" w14:textId="77777777" w:rsidTr="00A37E49">
        <w:trPr>
          <w:cantSplit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4EFA2" w14:textId="77777777" w:rsidR="008D3A6E" w:rsidRPr="003E5F61" w:rsidRDefault="008D3A6E" w:rsidP="00A37E49">
            <w:pPr>
              <w:spacing w:line="240" w:lineRule="auto"/>
              <w:jc w:val="both"/>
              <w:rPr>
                <w:rFonts w:ascii="Arial" w:eastAsia="Times New Roman" w:hAnsi="Arial" w:cs="Times New Roman"/>
                <w:lang w:val="fr-FR" w:eastAsia="nl-NL"/>
              </w:rPr>
            </w:pPr>
            <w:r w:rsidRPr="003E5F61">
              <w:rPr>
                <w:rFonts w:ascii="Arial" w:eastAsia="Times New Roman" w:hAnsi="Arial" w:cs="Times New Roman"/>
                <w:lang w:val="fr-FR" w:eastAsia="nl-NL"/>
              </w:rPr>
              <w:t xml:space="preserve">Description circonstanciée de l’état clinique du bénéficiaire : </w:t>
            </w:r>
          </w:p>
        </w:tc>
      </w:tr>
      <w:tr w:rsidR="008D3A6E" w:rsidRPr="003E5F61" w14:paraId="0FD91805" w14:textId="77777777" w:rsidTr="00A37E49">
        <w:trPr>
          <w:cantSplit/>
          <w:trHeight w:val="43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B4AFF" w14:textId="77777777" w:rsidR="008D3A6E" w:rsidRPr="003E5F61" w:rsidRDefault="008D3A6E" w:rsidP="00A37E49">
            <w:pPr>
              <w:spacing w:line="240" w:lineRule="auto"/>
              <w:jc w:val="both"/>
              <w:rPr>
                <w:rFonts w:ascii="Arial" w:eastAsia="Times New Roman" w:hAnsi="Arial" w:cs="Times New Roman"/>
                <w:lang w:val="fr-FR" w:eastAsia="nl-NL"/>
              </w:rPr>
            </w:pPr>
            <w:r w:rsidRPr="003E5F61">
              <w:rPr>
                <w:rFonts w:ascii="Arial" w:eastAsia="Times New Roman" w:hAnsi="Arial" w:cs="Times New Roman"/>
                <w:lang w:val="fr-FR" w:eastAsia="nl-NL"/>
              </w:rPr>
              <w:t>le bénéficiaire ne peut atteindre un apport nutritionnel suffisant pour satisfaire ses besoins métaboliques, par voie orale ou entérale et il est atteint d’une des affections suivantes:</w:t>
            </w:r>
          </w:p>
        </w:tc>
      </w:tr>
    </w:tbl>
    <w:p w14:paraId="167B2334" w14:textId="77777777" w:rsidR="008D3A6E" w:rsidRPr="003E5F61" w:rsidRDefault="008D3A6E" w:rsidP="008D3A6E">
      <w:pPr>
        <w:spacing w:line="240" w:lineRule="auto"/>
        <w:rPr>
          <w:rFonts w:ascii="Times New Roman" w:eastAsia="Times New Roman" w:hAnsi="Times New Roman" w:cs="Times New Roman"/>
          <w:lang w:val="fr-FR" w:eastAsia="nl-NL"/>
        </w:rPr>
      </w:pPr>
    </w:p>
    <w:p w14:paraId="0D023BE3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bCs/>
          <w:lang w:val="fr-FR" w:eastAsia="nl-NL"/>
        </w:rPr>
        <w:t>A</w:t>
      </w:r>
      <w:r w:rsidRPr="003E5F61">
        <w:rPr>
          <w:rFonts w:ascii="Arial" w:eastAsia="Times New Roman" w:hAnsi="Arial" w:cs="Arial"/>
          <w:lang w:val="fr-FR" w:eastAsia="nl-NL"/>
        </w:rPr>
        <w:t>: une insuffisance intestinale temporaire ou permanente à la suite de :</w:t>
      </w:r>
    </w:p>
    <w:p w14:paraId="29C03D92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2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1°</w:t>
      </w:r>
      <w:r w:rsidRPr="003E5F61">
        <w:rPr>
          <w:rFonts w:ascii="Arial" w:eastAsia="Calibri" w:hAnsi="Arial" w:cs="Arial"/>
          <w:lang w:val="fr-FR"/>
        </w:rPr>
        <w:t xml:space="preserve"> résections intestinales étendues (short </w:t>
      </w:r>
      <w:proofErr w:type="spellStart"/>
      <w:r w:rsidRPr="003E5F61">
        <w:rPr>
          <w:rFonts w:ascii="Arial" w:eastAsia="Calibri" w:hAnsi="Arial" w:cs="Arial"/>
          <w:lang w:val="fr-FR"/>
        </w:rPr>
        <w:t>bowel</w:t>
      </w:r>
      <w:proofErr w:type="spellEnd"/>
      <w:r w:rsidRPr="003E5F61">
        <w:rPr>
          <w:rFonts w:ascii="Arial" w:eastAsia="Calibri" w:hAnsi="Arial" w:cs="Arial"/>
          <w:lang w:val="fr-FR"/>
        </w:rPr>
        <w:t>)</w:t>
      </w:r>
    </w:p>
    <w:p w14:paraId="4F06D62A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2° fistules provenant de l’intestin grêle entraînant une malabsorption intestinale sévère</w:t>
      </w:r>
    </w:p>
    <w:p w14:paraId="5452F813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3° atteinte très sévère des muqueuses consécutive à:</w:t>
      </w:r>
    </w:p>
    <w:p w14:paraId="0E03E38C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nl-NL" w:eastAsia="nl-NL"/>
        </w:rPr>
      </w:pPr>
      <w:r w:rsidRPr="003E5F61">
        <w:rPr>
          <w:rFonts w:ascii="Arial" w:eastAsia="Times New Roman" w:hAnsi="Arial" w:cs="Arial"/>
          <w:lang w:val="nl-NL" w:eastAsia="nl-NL"/>
        </w:rPr>
        <w:t xml:space="preserve">a) </w:t>
      </w:r>
      <w:proofErr w:type="spellStart"/>
      <w:r w:rsidRPr="003E5F61">
        <w:rPr>
          <w:rFonts w:ascii="Arial" w:eastAsia="Times New Roman" w:hAnsi="Arial" w:cs="Arial"/>
          <w:lang w:val="nl-NL" w:eastAsia="nl-NL"/>
        </w:rPr>
        <w:t>entérite</w:t>
      </w:r>
      <w:proofErr w:type="spellEnd"/>
      <w:r w:rsidRPr="003E5F61">
        <w:rPr>
          <w:rFonts w:ascii="Arial" w:eastAsia="Times New Roman" w:hAnsi="Arial" w:cs="Arial"/>
          <w:lang w:val="nl-NL" w:eastAsia="nl-NL"/>
        </w:rPr>
        <w:t xml:space="preserve"> </w:t>
      </w:r>
      <w:proofErr w:type="spellStart"/>
      <w:r w:rsidRPr="003E5F61">
        <w:rPr>
          <w:rFonts w:ascii="Arial" w:eastAsia="Times New Roman" w:hAnsi="Arial" w:cs="Arial"/>
          <w:lang w:val="nl-NL" w:eastAsia="nl-NL"/>
        </w:rPr>
        <w:t>radique</w:t>
      </w:r>
      <w:proofErr w:type="spellEnd"/>
    </w:p>
    <w:p w14:paraId="463D21E3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b) atrophie villositaire totale (maladie </w:t>
      </w:r>
      <w:proofErr w:type="spellStart"/>
      <w:r w:rsidRPr="003E5F61">
        <w:rPr>
          <w:rFonts w:ascii="Arial" w:eastAsia="Times New Roman" w:hAnsi="Arial" w:cs="Arial"/>
          <w:lang w:val="fr-FR" w:eastAsia="nl-NL"/>
        </w:rPr>
        <w:t>coeliaque</w:t>
      </w:r>
      <w:proofErr w:type="spellEnd"/>
      <w:r w:rsidRPr="003E5F61">
        <w:rPr>
          <w:rFonts w:ascii="Arial" w:eastAsia="Times New Roman" w:hAnsi="Arial" w:cs="Arial"/>
          <w:lang w:val="fr-FR" w:eastAsia="nl-NL"/>
        </w:rPr>
        <w:t>) ou affections équivalentes qui ne répondent pas à un traitement classique</w:t>
      </w:r>
    </w:p>
    <w:p w14:paraId="3249EBDD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nl-NL" w:eastAsia="nl-NL"/>
        </w:rPr>
      </w:pPr>
      <w:r w:rsidRPr="003E5F61">
        <w:rPr>
          <w:rFonts w:ascii="Arial" w:eastAsia="Times New Roman" w:hAnsi="Arial" w:cs="Arial"/>
          <w:lang w:val="nl-NL" w:eastAsia="nl-NL"/>
        </w:rPr>
        <w:t xml:space="preserve">c) </w:t>
      </w:r>
      <w:proofErr w:type="spellStart"/>
      <w:r w:rsidRPr="003E5F61">
        <w:rPr>
          <w:rFonts w:ascii="Arial" w:eastAsia="Times New Roman" w:hAnsi="Arial" w:cs="Arial"/>
          <w:lang w:val="nl-NL" w:eastAsia="nl-NL"/>
        </w:rPr>
        <w:t>lymphomes</w:t>
      </w:r>
      <w:proofErr w:type="spellEnd"/>
      <w:r w:rsidRPr="003E5F61">
        <w:rPr>
          <w:rFonts w:ascii="Arial" w:eastAsia="Times New Roman" w:hAnsi="Arial" w:cs="Arial"/>
          <w:lang w:val="nl-NL" w:eastAsia="nl-NL"/>
        </w:rPr>
        <w:t xml:space="preserve"> </w:t>
      </w:r>
      <w:proofErr w:type="spellStart"/>
      <w:r w:rsidRPr="003E5F61">
        <w:rPr>
          <w:rFonts w:ascii="Arial" w:eastAsia="Times New Roman" w:hAnsi="Arial" w:cs="Arial"/>
          <w:lang w:val="nl-NL" w:eastAsia="nl-NL"/>
        </w:rPr>
        <w:t>intestinaux</w:t>
      </w:r>
      <w:proofErr w:type="spellEnd"/>
    </w:p>
    <w:p w14:paraId="58EA546D" w14:textId="77777777" w:rsidR="008D3A6E" w:rsidRPr="003E5F61" w:rsidRDefault="008D3A6E" w:rsidP="008D3A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/>
        </w:rPr>
        <w:t xml:space="preserve">d) maladies inflammatoires idiopathiques de l’intestin (maladie de </w:t>
      </w:r>
      <w:proofErr w:type="spellStart"/>
      <w:r w:rsidRPr="003E5F61">
        <w:rPr>
          <w:rFonts w:ascii="Arial" w:eastAsia="Times New Roman" w:hAnsi="Arial" w:cs="Arial"/>
          <w:lang w:val="fr-FR"/>
        </w:rPr>
        <w:t>Crohn</w:t>
      </w:r>
      <w:proofErr w:type="spellEnd"/>
      <w:r w:rsidRPr="003E5F61">
        <w:rPr>
          <w:rFonts w:ascii="Arial" w:eastAsia="Times New Roman" w:hAnsi="Arial" w:cs="Arial"/>
          <w:lang w:val="fr-FR"/>
        </w:rPr>
        <w:t xml:space="preserve">, rectocolite </w:t>
      </w:r>
      <w:proofErr w:type="spellStart"/>
      <w:r w:rsidRPr="003E5F61">
        <w:rPr>
          <w:rFonts w:ascii="Arial" w:eastAsia="Times New Roman" w:hAnsi="Arial" w:cs="Arial"/>
          <w:lang w:val="fr-FR"/>
        </w:rPr>
        <w:t>ulcéro</w:t>
      </w:r>
      <w:proofErr w:type="spellEnd"/>
      <w:r w:rsidRPr="003E5F61">
        <w:rPr>
          <w:rFonts w:ascii="Arial" w:eastAsia="Times New Roman" w:hAnsi="Arial" w:cs="Arial"/>
          <w:lang w:val="fr-FR"/>
        </w:rPr>
        <w:t>-hémorragique) qui sont résistantes aux médicaments et ayant atteint des segments étendus de l'intestin</w:t>
      </w:r>
    </w:p>
    <w:p w14:paraId="30B5BCF4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4°</w:t>
      </w:r>
      <w:r w:rsidRPr="003E5F61">
        <w:rPr>
          <w:rFonts w:ascii="Arial" w:eastAsia="Times New Roman" w:hAnsi="Arial" w:cs="Arial"/>
          <w:sz w:val="23"/>
          <w:szCs w:val="23"/>
          <w:lang w:val="fr-FR" w:eastAsia="nl-NL"/>
        </w:rPr>
        <w:t xml:space="preserve"> </w:t>
      </w:r>
      <w:r w:rsidRPr="003E5F61">
        <w:rPr>
          <w:rFonts w:ascii="Arial" w:eastAsia="Times New Roman" w:hAnsi="Arial" w:cs="Arial"/>
          <w:lang w:val="fr-FR" w:eastAsia="nl-NL"/>
        </w:rPr>
        <w:t xml:space="preserve">occlusion intestinale (tumeur, sténoses, adhérences) sans possibilité chirurgicale </w:t>
      </w:r>
    </w:p>
    <w:p w14:paraId="471EB0EF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5° diarrhée rebelle de l’enfant, d’origine congénitale ou acquise</w:t>
      </w:r>
    </w:p>
    <w:p w14:paraId="7F76A7EC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>6° chylothorax rebelle ou ascite chyleuse rebelle</w:t>
      </w:r>
    </w:p>
    <w:p w14:paraId="0615068B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7° troubles sévères de la digestion ou de l'absorption des lipides dont il est démontré que l’alimentation par voie orale ou la nutrition entérale par sonde est </w:t>
      </w:r>
      <w:r w:rsidRPr="003E5F61">
        <w:rPr>
          <w:rFonts w:ascii="Arial" w:eastAsia="Times New Roman" w:hAnsi="Arial" w:cs="Arial"/>
          <w:strike/>
          <w:lang w:val="fr-FR" w:eastAsia="nl-NL"/>
        </w:rPr>
        <w:t>i</w:t>
      </w:r>
      <w:r w:rsidRPr="003E5F61">
        <w:rPr>
          <w:rFonts w:ascii="Arial" w:eastAsia="Times New Roman" w:hAnsi="Arial" w:cs="Arial"/>
          <w:lang w:val="fr-FR" w:eastAsia="nl-NL"/>
        </w:rPr>
        <w:t>nsuffisant:</w:t>
      </w:r>
    </w:p>
    <w:p w14:paraId="6FA8B512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a) pancréatite chronique ou insuffisance pancréatique </w:t>
      </w:r>
    </w:p>
    <w:p w14:paraId="363764AF" w14:textId="77777777" w:rsidR="008D3A6E" w:rsidRPr="003E5F61" w:rsidRDefault="008D3A6E" w:rsidP="008D3A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val="fr-FR" w:eastAsia="nl-NL"/>
        </w:rPr>
      </w:pPr>
      <w:r w:rsidRPr="003E5F61">
        <w:rPr>
          <w:rFonts w:ascii="Arial" w:eastAsia="Times New Roman" w:hAnsi="Arial" w:cs="Arial"/>
          <w:lang w:val="fr-FR" w:eastAsia="nl-NL"/>
        </w:rPr>
        <w:t xml:space="preserve">b) </w:t>
      </w:r>
      <w:r w:rsidRPr="003E5F61">
        <w:rPr>
          <w:rFonts w:ascii="Arial" w:eastAsia="Times New Roman" w:hAnsi="Arial" w:cs="Arial"/>
          <w:lang w:eastAsia="nl-NL"/>
        </w:rPr>
        <w:t>mucoviscidose</w:t>
      </w:r>
    </w:p>
    <w:p w14:paraId="061E4BD8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="Times New Roman" w:hAnsi="Arial" w:cs="Arial"/>
          <w:lang w:val="fr-FR" w:eastAsia="nl-NL"/>
        </w:rPr>
      </w:pPr>
    </w:p>
    <w:p w14:paraId="53504EC5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t xml:space="preserve">B : </w:t>
      </w:r>
      <w:r w:rsidRPr="003E5F61">
        <w:rPr>
          <w:rFonts w:ascii="Arial" w:eastAsia="Times New Roman" w:hAnsi="Arial" w:cs="Arial"/>
          <w:snapToGrid w:val="0"/>
          <w:kern w:val="144"/>
          <w:lang w:val="fr-FR"/>
        </w:rPr>
        <w:t>la mise au repos intestinale pour motifs thérapeutiques en raison de fistules</w:t>
      </w:r>
    </w:p>
    <w:p w14:paraId="4AEAC956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ind w:left="34"/>
        <w:rPr>
          <w:rFonts w:ascii="Arial" w:eastAsia="Times New Roman" w:hAnsi="Arial" w:cs="Arial"/>
          <w:lang w:val="fr-FR"/>
        </w:rPr>
      </w:pPr>
    </w:p>
    <w:p w14:paraId="2C3AC60E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t xml:space="preserve">C : malnutrition </w:t>
      </w:r>
      <w:proofErr w:type="spellStart"/>
      <w:r w:rsidRPr="003E5F61">
        <w:rPr>
          <w:rFonts w:ascii="Arial" w:eastAsia="Times New Roman" w:hAnsi="Arial" w:cs="Arial"/>
          <w:lang w:val="fr-FR"/>
        </w:rPr>
        <w:t>protéo</w:t>
      </w:r>
      <w:proofErr w:type="spellEnd"/>
      <w:r w:rsidRPr="003E5F61">
        <w:rPr>
          <w:rFonts w:ascii="Arial" w:eastAsia="Times New Roman" w:hAnsi="Arial" w:cs="Arial"/>
          <w:lang w:val="fr-FR"/>
        </w:rPr>
        <w:t>-calorique démontrée par :</w:t>
      </w:r>
    </w:p>
    <w:p w14:paraId="65CCCA72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ind w:left="993" w:hanging="284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t>a) soit une diminution du poids corporel (poids sec après hémodialyse) égale à 10 p.c. ou plus au cours des 12 derniers mois</w:t>
      </w:r>
    </w:p>
    <w:p w14:paraId="7C7F5C90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ind w:left="993" w:hanging="284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t>b) soit un taux de pré-albumine inférieur à 0,3 g/L</w:t>
      </w:r>
    </w:p>
    <w:p w14:paraId="3D0F08C2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ind w:left="426" w:hanging="1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t>chez des bénéficiaires hémodialysés pour lesquels il est démontré que la prescription de dialyse est adéquate par une des méthodes d'évaluation du Kt/V qui doit être au minimum égal à 0,9.</w:t>
      </w:r>
    </w:p>
    <w:p w14:paraId="04CFCB7A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lang w:val="fr-FR" w:eastAsia="nl-NL"/>
        </w:rPr>
      </w:pPr>
    </w:p>
    <w:p w14:paraId="32BDC85C" w14:textId="77777777" w:rsidR="008D3A6E" w:rsidRPr="003E5F61" w:rsidRDefault="008D3A6E" w:rsidP="008D3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FR"/>
        </w:rPr>
      </w:pPr>
      <w:r w:rsidRPr="003E5F61">
        <w:rPr>
          <w:rFonts w:ascii="Arial" w:eastAsia="Times New Roman" w:hAnsi="Arial" w:cs="Arial"/>
          <w:lang w:val="fr-FR"/>
        </w:rPr>
        <w:lastRenderedPageBreak/>
        <w:t xml:space="preserve">D : être atteint d’un grave trouble fonctionnel du système gastro-intestinal ayant un important impact sur l’état nutritionnel qu’il était impossible de corriger d’une manière acceptable par la voie orale ou entérale (par sonde </w:t>
      </w:r>
      <w:proofErr w:type="spellStart"/>
      <w:r w:rsidRPr="003E5F61">
        <w:rPr>
          <w:rFonts w:ascii="Arial" w:eastAsia="Times New Roman" w:hAnsi="Arial" w:cs="Arial"/>
          <w:lang w:val="fr-FR"/>
        </w:rPr>
        <w:t>naso</w:t>
      </w:r>
      <w:proofErr w:type="spellEnd"/>
      <w:r w:rsidRPr="003E5F61">
        <w:rPr>
          <w:rFonts w:ascii="Arial" w:eastAsia="Times New Roman" w:hAnsi="Arial" w:cs="Arial"/>
          <w:lang w:val="fr-FR"/>
        </w:rPr>
        <w:t>-duodénale ou sonde de jéjunostomie). Un rapport circonstancié avec l’historique des traitements doit être joint à la 1</w:t>
      </w:r>
      <w:r w:rsidRPr="003E5F61">
        <w:rPr>
          <w:rFonts w:ascii="Arial" w:eastAsia="Times New Roman" w:hAnsi="Arial" w:cs="Arial"/>
          <w:vertAlign w:val="superscript"/>
          <w:lang w:val="fr-FR"/>
        </w:rPr>
        <w:t>ère</w:t>
      </w:r>
      <w:r w:rsidRPr="003E5F61">
        <w:rPr>
          <w:rFonts w:ascii="Arial" w:eastAsia="Times New Roman" w:hAnsi="Arial" w:cs="Arial"/>
          <w:lang w:val="fr-FR"/>
        </w:rPr>
        <w:t xml:space="preserve"> demande et à la demande de prolongation.</w:t>
      </w:r>
    </w:p>
    <w:p w14:paraId="35BC3E60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fr-FR"/>
        </w:rPr>
      </w:pPr>
    </w:p>
    <w:p w14:paraId="11B1B142" w14:textId="77777777" w:rsidR="008D3A6E" w:rsidRPr="003E5F61" w:rsidRDefault="008D3A6E" w:rsidP="008D3A6E">
      <w:pPr>
        <w:pStyle w:val="Geenafstand"/>
        <w:rPr>
          <w:lang w:val="fr-FR"/>
        </w:rPr>
      </w:pPr>
    </w:p>
    <w:p w14:paraId="68E9F648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bCs/>
          <w:sz w:val="18"/>
          <w:szCs w:val="18"/>
          <w:lang w:val="fr-FR" w:eastAsia="nl-NL"/>
        </w:rPr>
      </w:pPr>
      <w:r w:rsidRPr="003E5F61">
        <w:rPr>
          <w:rFonts w:ascii="Arial" w:eastAsia="Times New Roman" w:hAnsi="Arial" w:cs="Times New Roman"/>
          <w:bCs/>
          <w:sz w:val="18"/>
          <w:szCs w:val="18"/>
          <w:lang w:val="fr-FR" w:eastAsia="nl-NL"/>
        </w:rPr>
        <w:t>*Cocher les cases correspondantes</w:t>
      </w:r>
    </w:p>
    <w:p w14:paraId="729A2908" w14:textId="77777777" w:rsidR="008D3A6E" w:rsidRPr="003E5F61" w:rsidRDefault="008D3A6E" w:rsidP="008D3A6E">
      <w:pPr>
        <w:spacing w:after="160" w:line="259" w:lineRule="auto"/>
        <w:rPr>
          <w:rFonts w:ascii="Arial" w:eastAsia="Times New Roman" w:hAnsi="Arial" w:cs="Arial"/>
          <w:b/>
          <w:bCs/>
          <w:lang w:val="fr-FR"/>
        </w:rPr>
      </w:pPr>
    </w:p>
    <w:p w14:paraId="1F2501EF" w14:textId="77777777" w:rsidR="008D3A6E" w:rsidRPr="003E5F61" w:rsidRDefault="008D3A6E" w:rsidP="008D3A6E">
      <w:pPr>
        <w:spacing w:line="240" w:lineRule="auto"/>
        <w:rPr>
          <w:rFonts w:ascii="Arial" w:eastAsia="Times New Roman" w:hAnsi="Arial" w:cs="Arial"/>
          <w:b/>
          <w:bCs/>
          <w:lang w:val="fr-FR"/>
        </w:rPr>
      </w:pPr>
      <w:r w:rsidRPr="003E5F61">
        <w:rPr>
          <w:rFonts w:ascii="Arial" w:eastAsia="Times New Roman" w:hAnsi="Arial" w:cs="Arial"/>
          <w:b/>
          <w:bCs/>
          <w:lang w:val="fr-FR"/>
        </w:rPr>
        <w:t>III. Identification du médecin hospitalier</w:t>
      </w:r>
    </w:p>
    <w:p w14:paraId="69C7E232" w14:textId="77777777" w:rsidR="008D3A6E" w:rsidRPr="003E5F61" w:rsidRDefault="008D3A6E" w:rsidP="008D3A6E">
      <w:pPr>
        <w:spacing w:line="240" w:lineRule="auto"/>
        <w:rPr>
          <w:rFonts w:ascii="Arial" w:eastAsia="Times New Roman" w:hAnsi="Arial" w:cs="Times New Roman"/>
          <w:b/>
          <w:lang w:val="fr-F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D3A6E" w:rsidRPr="003E5F61" w14:paraId="39DA4205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9718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Nom 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|_|_|_|_|_|_|_|_|_|_|_|_|_|_|_|_|_|_|_|_|_|_|_|_|_|_|_|_|_|_|_|_|_|_|_|_|_|_|_|_|</w:t>
            </w:r>
          </w:p>
        </w:tc>
      </w:tr>
      <w:tr w:rsidR="008D3A6E" w:rsidRPr="003E5F61" w14:paraId="3FD351FD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8C8B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Prénom 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|_|_|_|_|_|_|_|_|_|_|_|_|_|_|_|_|_|_|_|_|_|_|_|_|_|_|_|_|_|_|_|_|_|_|_|_|_|_|</w:t>
            </w:r>
          </w:p>
        </w:tc>
      </w:tr>
      <w:tr w:rsidR="008D3A6E" w:rsidRPr="003E5F61" w14:paraId="15609A9F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D382B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Numéro INAMI 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  |_|_|_|_|_|  |_|_|  |_|_|_|</w:t>
            </w:r>
          </w:p>
        </w:tc>
      </w:tr>
      <w:tr w:rsidR="008D3A6E" w:rsidRPr="003E5F61" w14:paraId="65F8336C" w14:textId="77777777" w:rsidTr="00A37E49">
        <w:trPr>
          <w:trHeight w:val="4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6CD" w14:textId="77777777" w:rsidR="008D3A6E" w:rsidRPr="003E5F61" w:rsidRDefault="008D3A6E" w:rsidP="00A37E49">
            <w:pPr>
              <w:spacing w:line="240" w:lineRule="auto"/>
              <w:rPr>
                <w:rFonts w:ascii="Arial" w:eastAsia="Times New Roman" w:hAnsi="Arial" w:cs="Times New Roman"/>
                <w:lang w:eastAsia="nl-NL"/>
              </w:rPr>
            </w:pPr>
            <w:r w:rsidRPr="003E5F61">
              <w:rPr>
                <w:rFonts w:ascii="Arial" w:eastAsia="Times New Roman" w:hAnsi="Arial" w:cs="Times New Roman"/>
                <w:lang w:eastAsia="nl-NL"/>
              </w:rPr>
              <w:t xml:space="preserve">Date : </w:t>
            </w:r>
            <w:r w:rsidRPr="003E5F61">
              <w:rPr>
                <w:rFonts w:ascii="Arial" w:eastAsia="Times New Roman" w:hAnsi="Arial" w:cs="Arial"/>
                <w:lang w:val="nl-NL" w:eastAsia="nl-NL"/>
              </w:rPr>
              <w:t>|_|_|  |_|_|  |_|_|_|_|</w:t>
            </w:r>
          </w:p>
        </w:tc>
      </w:tr>
    </w:tbl>
    <w:p w14:paraId="7DD9A4FA" w14:textId="77777777" w:rsidR="008D3A6E" w:rsidRPr="003E5F61" w:rsidRDefault="008D3A6E" w:rsidP="008D3A6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223"/>
      </w:tblGrid>
      <w:tr w:rsidR="008D3A6E" w:rsidRPr="003E5F61" w14:paraId="6980FE4E" w14:textId="77777777" w:rsidTr="00A37E49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67F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  <w:r w:rsidRPr="003E5F61">
              <w:rPr>
                <w:rFonts w:ascii="Arial" w:eastAsia="Times New Roman" w:hAnsi="Arial" w:cs="Arial"/>
              </w:rPr>
              <w:t>Cachet</w:t>
            </w:r>
          </w:p>
          <w:p w14:paraId="50EF1A5C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</w:p>
          <w:p w14:paraId="7FD32C69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</w:p>
          <w:p w14:paraId="635BB50C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</w:p>
          <w:p w14:paraId="503D85C5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AC6F" w14:textId="77777777" w:rsidR="008D3A6E" w:rsidRPr="003E5F61" w:rsidRDefault="008D3A6E" w:rsidP="00A37E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  <w:r w:rsidRPr="003E5F61">
              <w:rPr>
                <w:rFonts w:ascii="Arial" w:eastAsia="Times New Roman" w:hAnsi="Arial" w:cs="Arial"/>
              </w:rPr>
              <w:t>Signature du médecin</w:t>
            </w:r>
          </w:p>
        </w:tc>
      </w:tr>
    </w:tbl>
    <w:p w14:paraId="14A8EA54" w14:textId="77777777" w:rsidR="008D3A6E" w:rsidRPr="003E5F61" w:rsidRDefault="008D3A6E" w:rsidP="008D3A6E">
      <w:pPr>
        <w:tabs>
          <w:tab w:val="center" w:pos="5387"/>
          <w:tab w:val="left" w:pos="8222"/>
        </w:tabs>
        <w:spacing w:line="240" w:lineRule="auto"/>
        <w:ind w:right="141"/>
        <w:rPr>
          <w:rFonts w:ascii="Arial" w:eastAsia="Times New Roman" w:hAnsi="Arial" w:cs="Times New Roman"/>
          <w:sz w:val="18"/>
          <w:szCs w:val="18"/>
          <w:lang w:eastAsia="nl-NL"/>
        </w:rPr>
      </w:pPr>
    </w:p>
    <w:p w14:paraId="25A3C860" w14:textId="77777777" w:rsidR="00C4118D" w:rsidRDefault="00C4118D"/>
    <w:sectPr w:rsidR="00C4118D" w:rsidSect="008D3A6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150"/>
    <w:multiLevelType w:val="hybridMultilevel"/>
    <w:tmpl w:val="F0AC866C"/>
    <w:lvl w:ilvl="0" w:tplc="66BEEE54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19119A2"/>
    <w:multiLevelType w:val="hybridMultilevel"/>
    <w:tmpl w:val="8216EB0A"/>
    <w:lvl w:ilvl="0" w:tplc="87D45E7E">
      <w:start w:val="1"/>
      <w:numFmt w:val="bullet"/>
      <w:lvlText w:val=""/>
      <w:lvlJc w:val="left"/>
      <w:pPr>
        <w:ind w:left="1353" w:hanging="360"/>
      </w:pPr>
      <w:rPr>
        <w:rFonts w:ascii="Wingdings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AF0514"/>
    <w:multiLevelType w:val="hybridMultilevel"/>
    <w:tmpl w:val="A6A82650"/>
    <w:lvl w:ilvl="0" w:tplc="87D45E7E">
      <w:start w:val="1"/>
      <w:numFmt w:val="bullet"/>
      <w:lvlText w:val=""/>
      <w:lvlJc w:val="left"/>
      <w:pPr>
        <w:ind w:left="1287" w:hanging="360"/>
      </w:pPr>
      <w:rPr>
        <w:rFonts w:ascii="Wingdings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CF7390"/>
    <w:multiLevelType w:val="hybridMultilevel"/>
    <w:tmpl w:val="8C424738"/>
    <w:lvl w:ilvl="0" w:tplc="87D45E7E">
      <w:start w:val="1"/>
      <w:numFmt w:val="bullet"/>
      <w:lvlText w:val=""/>
      <w:lvlJc w:val="left"/>
      <w:pPr>
        <w:ind w:left="394" w:hanging="360"/>
      </w:pPr>
      <w:rPr>
        <w:rFonts w:ascii="Wingdings" w:hAnsi="Wingdings" w:cs="Times New Roman" w:hint="default"/>
        <w:sz w:val="28"/>
        <w:szCs w:val="28"/>
      </w:rPr>
    </w:lvl>
    <w:lvl w:ilvl="1" w:tplc="0813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791754914">
    <w:abstractNumId w:val="0"/>
  </w:num>
  <w:num w:numId="2" w16cid:durableId="1346127693">
    <w:abstractNumId w:val="3"/>
  </w:num>
  <w:num w:numId="3" w16cid:durableId="360982558">
    <w:abstractNumId w:val="2"/>
  </w:num>
  <w:num w:numId="4" w16cid:durableId="113910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6E"/>
    <w:rsid w:val="006D524E"/>
    <w:rsid w:val="008D3A6E"/>
    <w:rsid w:val="009B38B5"/>
    <w:rsid w:val="00AF44BB"/>
    <w:rsid w:val="00C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FB56"/>
  <w15:chartTrackingRefBased/>
  <w15:docId w15:val="{FEDB140E-00A7-45F9-82DE-6186DB30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tekst"/>
    <w:qFormat/>
    <w:rsid w:val="008D3A6E"/>
    <w:pPr>
      <w:spacing w:after="200" w:line="276" w:lineRule="auto"/>
    </w:pPr>
    <w:rPr>
      <w:kern w:val="0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44BB"/>
    <w:pPr>
      <w:spacing w:after="0" w:line="240" w:lineRule="auto"/>
      <w:jc w:val="both"/>
    </w:pPr>
    <w:rPr>
      <w:rFonts w:eastAsiaTheme="minorEastAsia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7AED8-5292-448D-99F4-5F8F8BD62E2D}"/>
</file>

<file path=customXml/itemProps2.xml><?xml version="1.0" encoding="utf-8"?>
<ds:datastoreItem xmlns:ds="http://schemas.openxmlformats.org/officeDocument/2006/customXml" ds:itemID="{AE31724A-1C4F-4A89-8A82-5B8A2FC34C8D}"/>
</file>

<file path=customXml/itemProps3.xml><?xml version="1.0" encoding="utf-8"?>
<ds:datastoreItem xmlns:ds="http://schemas.openxmlformats.org/officeDocument/2006/customXml" ds:itemID="{BD9969AB-4A89-4C9F-A101-52F95504F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4120</Characters>
  <Application>Microsoft Office Word</Application>
  <DocSecurity>0</DocSecurity>
  <Lines>34</Lines>
  <Paragraphs>9</Paragraphs>
  <ScaleCrop>false</ScaleCrop>
  <Company>RIZIV-INAMI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Van Meerbeeck (RIZIV-INAMI)</dc:creator>
  <cp:keywords/>
  <dc:description/>
  <cp:lastModifiedBy>Cara Van Meerbeeck (RIZIV-INAMI)</cp:lastModifiedBy>
  <cp:revision>2</cp:revision>
  <dcterms:created xsi:type="dcterms:W3CDTF">2024-07-08T09:35:00Z</dcterms:created>
  <dcterms:modified xsi:type="dcterms:W3CDTF">2024-07-18T11:52:00Z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