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ACC56" w14:textId="77777777" w:rsidR="00A521A3" w:rsidRPr="00C75BEE" w:rsidRDefault="00A521A3" w:rsidP="00BD698C">
      <w:pPr>
        <w:tabs>
          <w:tab w:val="left" w:pos="709"/>
          <w:tab w:val="center" w:pos="4513"/>
          <w:tab w:val="right" w:pos="8080"/>
        </w:tabs>
        <w:spacing w:after="0" w:line="240" w:lineRule="auto"/>
        <w:ind w:right="4" w:firstLine="720"/>
        <w:rPr>
          <w:rFonts w:ascii="Arial" w:eastAsia="Times New Roman" w:hAnsi="Arial" w:cs="Times New Roman"/>
          <w:b/>
          <w:caps/>
          <w:szCs w:val="24"/>
          <w:lang w:val="fr-BE"/>
        </w:rPr>
      </w:pPr>
      <w:r w:rsidRPr="00C75BEE">
        <w:rPr>
          <w:rFonts w:ascii="Arial" w:eastAsia="Times New Roman" w:hAnsi="Arial" w:cs="Times New Roman"/>
          <w:b/>
          <w:caps/>
          <w:szCs w:val="24"/>
          <w:lang w:val="fr-BE"/>
        </w:rPr>
        <w:t>Institut national d’assurance maladie-invalidité</w:t>
      </w:r>
    </w:p>
    <w:p w14:paraId="417DCE71" w14:textId="77777777" w:rsidR="00A521A3" w:rsidRPr="00C75BEE" w:rsidRDefault="00A521A3" w:rsidP="00BD698C">
      <w:pPr>
        <w:tabs>
          <w:tab w:val="left" w:pos="709"/>
          <w:tab w:val="right" w:pos="8080"/>
        </w:tabs>
        <w:spacing w:after="0" w:line="240" w:lineRule="auto"/>
        <w:ind w:right="4"/>
        <w:jc w:val="center"/>
        <w:rPr>
          <w:rFonts w:ascii="Arial" w:eastAsia="Times New Roman" w:hAnsi="Arial" w:cs="Times New Roman"/>
          <w:sz w:val="20"/>
          <w:szCs w:val="24"/>
          <w:lang w:val="fr-BE"/>
        </w:rPr>
      </w:pPr>
      <w:r w:rsidRPr="00C75BEE">
        <w:rPr>
          <w:rFonts w:ascii="Arial" w:eastAsia="Times New Roman" w:hAnsi="Arial" w:cs="Times New Roman"/>
          <w:sz w:val="20"/>
          <w:szCs w:val="24"/>
          <w:lang w:val="fr-BE"/>
        </w:rPr>
        <w:t>Établissement public institué par la loi du 9 août 1963</w:t>
      </w:r>
    </w:p>
    <w:p w14:paraId="12659EAB" w14:textId="77777777" w:rsidR="00A521A3" w:rsidRPr="00C75BEE" w:rsidRDefault="00A521A3" w:rsidP="00BD698C">
      <w:pPr>
        <w:spacing w:after="0" w:line="240" w:lineRule="auto"/>
        <w:jc w:val="center"/>
        <w:rPr>
          <w:rFonts w:ascii="Arial" w:eastAsia="Times New Roman" w:hAnsi="Arial" w:cs="Times New Roman"/>
          <w:sz w:val="20"/>
          <w:szCs w:val="20"/>
          <w:lang w:val="fr-BE"/>
        </w:rPr>
      </w:pPr>
      <w:r w:rsidRPr="00C75BEE">
        <w:rPr>
          <w:rFonts w:ascii="Arial" w:eastAsia="Times New Roman" w:hAnsi="Arial" w:cs="Times New Roman"/>
          <w:sz w:val="20"/>
          <w:szCs w:val="20"/>
          <w:lang w:val="fr-BE"/>
        </w:rPr>
        <w:t>Avenue Galilée 5/1 – 1210 Bruxelles</w:t>
      </w:r>
    </w:p>
    <w:p w14:paraId="5F84C2E3" w14:textId="77777777" w:rsidR="00A521A3" w:rsidRPr="00C75BEE" w:rsidRDefault="00A521A3" w:rsidP="00BD698C">
      <w:pPr>
        <w:keepNext/>
        <w:keepLines/>
        <w:tabs>
          <w:tab w:val="left" w:pos="709"/>
          <w:tab w:val="right" w:pos="8080"/>
        </w:tabs>
        <w:spacing w:after="0" w:line="240" w:lineRule="auto"/>
        <w:ind w:right="4"/>
        <w:jc w:val="center"/>
        <w:outlineLvl w:val="6"/>
        <w:rPr>
          <w:rFonts w:ascii="Arial" w:eastAsia="Yu Gothic Light" w:hAnsi="Arial" w:cs="Arial"/>
          <w:b/>
          <w:iCs/>
          <w:snapToGrid w:val="0"/>
          <w:color w:val="404040"/>
          <w:lang w:val="fr-BE"/>
        </w:rPr>
      </w:pPr>
      <w:r w:rsidRPr="00C75BEE">
        <w:rPr>
          <w:rFonts w:ascii="Arial" w:eastAsia="Yu Gothic Light" w:hAnsi="Arial" w:cs="Arial"/>
          <w:b/>
          <w:iCs/>
          <w:snapToGrid w:val="0"/>
          <w:color w:val="404040"/>
          <w:lang w:val="fr-BE"/>
        </w:rPr>
        <w:t>Service des soins de santé</w:t>
      </w:r>
    </w:p>
    <w:p w14:paraId="03356439" w14:textId="77777777" w:rsidR="00A521A3" w:rsidRPr="00C75BEE" w:rsidRDefault="00A521A3" w:rsidP="00BD698C">
      <w:pPr>
        <w:spacing w:after="0" w:line="240" w:lineRule="auto"/>
        <w:textAlignment w:val="center"/>
        <w:rPr>
          <w:rFonts w:ascii="Calibri" w:eastAsia="Times New Roman" w:hAnsi="Calibri" w:cs="Calibri"/>
          <w:lang w:val="fr-BE" w:eastAsia="nl-BE"/>
        </w:rPr>
      </w:pPr>
    </w:p>
    <w:p w14:paraId="32528572" w14:textId="1420325E" w:rsidR="00A521A3" w:rsidRPr="00C75BEE" w:rsidRDefault="00A521A3" w:rsidP="00BD698C">
      <w:pPr>
        <w:spacing w:after="0" w:line="240" w:lineRule="auto"/>
        <w:jc w:val="center"/>
        <w:rPr>
          <w:rFonts w:ascii="Arial" w:eastAsia="Times New Roman" w:hAnsi="Arial" w:cs="Arial"/>
          <w:b/>
          <w:spacing w:val="-2"/>
          <w:u w:val="single"/>
          <w:lang w:val="fr-BE"/>
        </w:rPr>
      </w:pPr>
      <w:bookmarkStart w:id="0" w:name="_Hlk183071809"/>
      <w:r w:rsidRPr="009B3E11">
        <w:rPr>
          <w:rFonts w:ascii="Arial" w:eastAsia="Times New Roman" w:hAnsi="Arial" w:cs="Arial"/>
          <w:b/>
          <w:u w:val="single"/>
          <w:lang w:val="fr"/>
        </w:rPr>
        <w:t>CONVENTION DE TÉLÉSURVEILLANCE ET D’ORIENTATION THÉRAPEUTIQUE DE L’INSUFFISANCE CARDIAQUE</w:t>
      </w:r>
      <w:r w:rsidR="00600E23">
        <w:rPr>
          <w:rFonts w:ascii="Arial" w:eastAsia="Times New Roman" w:hAnsi="Arial" w:cs="Arial"/>
          <w:b/>
          <w:u w:val="single"/>
          <w:lang w:val="fr"/>
        </w:rPr>
        <w:t xml:space="preserve"> CHRONIQUE</w:t>
      </w:r>
    </w:p>
    <w:bookmarkEnd w:id="0"/>
    <w:p w14:paraId="577A93EB" w14:textId="77777777" w:rsidR="0000122D" w:rsidRPr="00C75BEE" w:rsidRDefault="0000122D" w:rsidP="00BD698C">
      <w:pPr>
        <w:spacing w:after="0" w:line="240" w:lineRule="auto"/>
        <w:jc w:val="center"/>
        <w:rPr>
          <w:rFonts w:ascii="Calibri" w:eastAsia="Calibri" w:hAnsi="Calibri" w:cs="Times New Roman"/>
          <w:lang w:val="fr-BE"/>
        </w:rPr>
      </w:pPr>
    </w:p>
    <w:p w14:paraId="3594617B" w14:textId="7793B36A" w:rsidR="001F1F41" w:rsidRPr="00C75BEE" w:rsidRDefault="004A4F02" w:rsidP="00BD698C">
      <w:pPr>
        <w:spacing w:after="0" w:line="240" w:lineRule="auto"/>
        <w:rPr>
          <w:rFonts w:ascii="Arial" w:hAnsi="Arial" w:cs="Arial"/>
          <w:lang w:val="fr-BE"/>
        </w:rPr>
      </w:pPr>
      <w:r w:rsidRPr="00C75BEE">
        <w:rPr>
          <w:rFonts w:ascii="Arial" w:hAnsi="Arial" w:cs="Arial"/>
          <w:lang w:val="fr-BE"/>
        </w:rPr>
        <w:t>Vu la loi relative à l’assurance obligatoire soins de santé et indemnités, coordonnée le 14 juillet 1994, notamment l’article 56, § 1</w:t>
      </w:r>
      <w:r w:rsidRPr="00C75BEE">
        <w:rPr>
          <w:rFonts w:ascii="Arial" w:hAnsi="Arial" w:cs="Arial"/>
          <w:vertAlign w:val="superscript"/>
          <w:lang w:val="fr-BE"/>
        </w:rPr>
        <w:t>er </w:t>
      </w:r>
      <w:r w:rsidRPr="00C75BEE">
        <w:rPr>
          <w:rFonts w:ascii="Arial" w:hAnsi="Arial" w:cs="Arial"/>
          <w:lang w:val="fr-BE"/>
        </w:rPr>
        <w:t>;</w:t>
      </w:r>
    </w:p>
    <w:p w14:paraId="35A92A51" w14:textId="77777777" w:rsidR="00BD698C" w:rsidRPr="00C75BEE" w:rsidRDefault="00BD698C" w:rsidP="00BD698C">
      <w:pPr>
        <w:spacing w:after="0" w:line="240" w:lineRule="auto"/>
        <w:rPr>
          <w:rFonts w:ascii="Arial" w:hAnsi="Arial" w:cs="Arial"/>
          <w:lang w:val="fr-BE"/>
        </w:rPr>
      </w:pPr>
    </w:p>
    <w:p w14:paraId="1906B53F" w14:textId="2305EEDC" w:rsidR="00893F76" w:rsidRPr="00C75BEE" w:rsidRDefault="00774A24" w:rsidP="00BD698C">
      <w:pPr>
        <w:spacing w:after="0" w:line="240" w:lineRule="auto"/>
        <w:rPr>
          <w:rFonts w:ascii="Arial" w:hAnsi="Arial" w:cs="Arial"/>
          <w:lang w:val="fr-BE"/>
        </w:rPr>
      </w:pPr>
      <w:r w:rsidRPr="00C75BEE">
        <w:rPr>
          <w:rFonts w:ascii="Arial" w:hAnsi="Arial" w:cs="Arial"/>
          <w:lang w:val="fr-BE"/>
        </w:rPr>
        <w:t>Il est convenu ce qui suit entre :</w:t>
      </w:r>
    </w:p>
    <w:p w14:paraId="011D4CF4" w14:textId="77777777" w:rsidR="00BD698C" w:rsidRPr="00C75BEE" w:rsidRDefault="00BD698C" w:rsidP="00BD698C">
      <w:pPr>
        <w:spacing w:after="0" w:line="240" w:lineRule="auto"/>
        <w:rPr>
          <w:rFonts w:ascii="Arial" w:hAnsi="Arial" w:cs="Arial"/>
          <w:lang w:val="fr-BE"/>
        </w:rPr>
      </w:pPr>
    </w:p>
    <w:p w14:paraId="61124A91" w14:textId="35C92856" w:rsidR="00893F76" w:rsidRPr="00C75BEE" w:rsidRDefault="00DE08B8" w:rsidP="00BD698C">
      <w:pPr>
        <w:spacing w:after="0" w:line="240" w:lineRule="auto"/>
        <w:rPr>
          <w:rFonts w:ascii="Arial" w:hAnsi="Arial" w:cs="Arial"/>
          <w:lang w:val="fr-BE"/>
        </w:rPr>
      </w:pPr>
      <w:r w:rsidRPr="00C75BEE">
        <w:rPr>
          <w:rFonts w:ascii="Arial" w:hAnsi="Arial" w:cs="Arial"/>
          <w:lang w:val="fr-BE"/>
        </w:rPr>
        <w:t xml:space="preserve">D’une part, </w:t>
      </w:r>
    </w:p>
    <w:p w14:paraId="005CB9E3" w14:textId="77777777" w:rsidR="00BD698C" w:rsidRPr="00C75BEE" w:rsidRDefault="00BD698C" w:rsidP="00BD698C">
      <w:pPr>
        <w:spacing w:after="0" w:line="240" w:lineRule="auto"/>
        <w:rPr>
          <w:rFonts w:ascii="Arial" w:hAnsi="Arial" w:cs="Arial"/>
          <w:lang w:val="fr-BE"/>
        </w:rPr>
      </w:pPr>
    </w:p>
    <w:p w14:paraId="35DB8965" w14:textId="217CE773" w:rsidR="00893F76" w:rsidRPr="00C75BEE" w:rsidRDefault="00893F76" w:rsidP="00BD698C">
      <w:pPr>
        <w:spacing w:after="0" w:line="240" w:lineRule="auto"/>
        <w:rPr>
          <w:rFonts w:ascii="Arial" w:hAnsi="Arial" w:cs="Arial"/>
          <w:lang w:val="fr-BE"/>
        </w:rPr>
      </w:pPr>
      <w:r w:rsidRPr="00C75BEE">
        <w:rPr>
          <w:rFonts w:ascii="Arial" w:hAnsi="Arial" w:cs="Arial"/>
          <w:lang w:val="fr-BE"/>
        </w:rPr>
        <w:t xml:space="preserve">Le Comité de l’assurance soins de santé, institué auprès du Service des soins de santé de l’Institut national d’assurance maladie-invalidité (INAMI), représenté par le fonctionnaire dirigeant du Service des soins de santé de l’INAMI, dénommé ci-après dans le texte </w:t>
      </w:r>
      <w:r w:rsidRPr="00B17718">
        <w:rPr>
          <w:rFonts w:ascii="Arial" w:hAnsi="Arial" w:cs="Arial"/>
          <w:lang w:val="fr-BE"/>
        </w:rPr>
        <w:t xml:space="preserve">« le </w:t>
      </w:r>
      <w:r w:rsidR="00F61874" w:rsidRPr="00B17718">
        <w:rPr>
          <w:rFonts w:ascii="Arial" w:hAnsi="Arial" w:cs="Arial"/>
          <w:lang w:val="fr-BE"/>
        </w:rPr>
        <w:t>premier contractant</w:t>
      </w:r>
      <w:r w:rsidR="00F60CF9">
        <w:rPr>
          <w:rFonts w:ascii="Arial" w:hAnsi="Arial" w:cs="Arial"/>
          <w:lang w:val="fr-BE"/>
        </w:rPr>
        <w:t xml:space="preserve"> </w:t>
      </w:r>
      <w:r w:rsidRPr="00B17718">
        <w:rPr>
          <w:rFonts w:ascii="Arial" w:hAnsi="Arial" w:cs="Arial"/>
          <w:lang w:val="fr-BE"/>
        </w:rPr>
        <w:t>» ;</w:t>
      </w:r>
      <w:r w:rsidRPr="00C75BEE">
        <w:rPr>
          <w:rFonts w:ascii="Arial" w:hAnsi="Arial" w:cs="Arial"/>
          <w:lang w:val="fr-BE"/>
        </w:rPr>
        <w:br/>
      </w:r>
      <w:r w:rsidRPr="00C75BEE">
        <w:rPr>
          <w:rFonts w:ascii="Arial" w:hAnsi="Arial" w:cs="Arial"/>
          <w:lang w:val="fr-BE"/>
        </w:rPr>
        <w:br/>
        <w:t>​</w:t>
      </w:r>
    </w:p>
    <w:p w14:paraId="2ED549CE" w14:textId="77777777" w:rsidR="00BD698C" w:rsidRPr="00C75BEE" w:rsidRDefault="00BD698C" w:rsidP="00BD698C">
      <w:pPr>
        <w:spacing w:after="0" w:line="240" w:lineRule="auto"/>
        <w:jc w:val="both"/>
        <w:rPr>
          <w:rFonts w:ascii="Arial" w:eastAsia="Calibri" w:hAnsi="Arial" w:cs="Arial"/>
          <w:lang w:val="fr-BE"/>
        </w:rPr>
      </w:pPr>
    </w:p>
    <w:p w14:paraId="6B86E54F" w14:textId="0053EDC5" w:rsidR="007B5484" w:rsidRPr="00C75BEE" w:rsidRDefault="007B5484" w:rsidP="00BD698C">
      <w:pPr>
        <w:spacing w:after="0" w:line="240" w:lineRule="auto"/>
        <w:jc w:val="both"/>
        <w:rPr>
          <w:rFonts w:ascii="Arial" w:eastAsia="Calibri" w:hAnsi="Arial" w:cs="Arial"/>
          <w:lang w:val="fr-BE"/>
        </w:rPr>
      </w:pPr>
      <w:r w:rsidRPr="00C75BEE">
        <w:rPr>
          <w:rFonts w:ascii="Arial" w:eastAsia="Calibri" w:hAnsi="Arial" w:cs="Arial"/>
          <w:lang w:val="fr-BE"/>
        </w:rPr>
        <w:t xml:space="preserve">Et, d’autre part, </w:t>
      </w:r>
    </w:p>
    <w:p w14:paraId="3117EE47" w14:textId="77777777" w:rsidR="007B5484" w:rsidRPr="00C75BEE" w:rsidRDefault="007B5484" w:rsidP="00BD698C">
      <w:pPr>
        <w:spacing w:after="0" w:line="240" w:lineRule="auto"/>
        <w:jc w:val="both"/>
        <w:rPr>
          <w:rFonts w:ascii="Arial" w:eastAsia="Calibri" w:hAnsi="Arial" w:cs="Arial"/>
          <w:lang w:val="fr-BE"/>
        </w:rPr>
      </w:pPr>
    </w:p>
    <w:p w14:paraId="7E1CE6E4" w14:textId="7B588DC6" w:rsidR="007B5484" w:rsidRPr="00C75BEE" w:rsidRDefault="007B5484" w:rsidP="004E0353">
      <w:pPr>
        <w:spacing w:after="0" w:line="240" w:lineRule="auto"/>
        <w:jc w:val="both"/>
        <w:rPr>
          <w:rFonts w:ascii="Arial" w:eastAsia="Calibri" w:hAnsi="Arial" w:cs="Arial"/>
          <w:lang w:val="fr-BE"/>
        </w:rPr>
      </w:pPr>
      <w:r w:rsidRPr="00C75BEE">
        <w:rPr>
          <w:rFonts w:ascii="Arial" w:eastAsia="Calibri" w:hAnsi="Arial" w:cs="Arial"/>
          <w:lang w:val="fr-BE"/>
        </w:rPr>
        <w:t>Le responsable</w:t>
      </w:r>
      <w:r w:rsidR="00FB0CD4">
        <w:rPr>
          <w:rFonts w:ascii="Arial" w:eastAsia="Calibri" w:hAnsi="Arial" w:cs="Arial"/>
          <w:lang w:val="fr-BE"/>
        </w:rPr>
        <w:t>,</w:t>
      </w:r>
      <w:r w:rsidRPr="00C75BEE">
        <w:rPr>
          <w:rFonts w:ascii="Arial" w:eastAsia="Calibri" w:hAnsi="Arial" w:cs="Arial"/>
          <w:lang w:val="fr-BE"/>
        </w:rPr>
        <w:t xml:space="preserve"> au nom du pouvoir organisateur de l’établissement hospitalier </w:t>
      </w:r>
      <w:sdt>
        <w:sdtPr>
          <w:rPr>
            <w:rFonts w:ascii="Arial" w:eastAsia="Calibri" w:hAnsi="Arial" w:cs="Arial"/>
            <w:lang w:val="fr-BE"/>
          </w:rPr>
          <w:alias w:val="nom de l’hôpital – INAMI numéro d’agrément "/>
          <w:tag w:val="nom de l’hôpital – INAMI numéro d’agrément "/>
          <w:id w:val="-674038597"/>
          <w:placeholder>
            <w:docPart w:val="DefaultPlaceholder_-1854013440"/>
          </w:placeholder>
          <w:showingPlcHdr/>
        </w:sdtPr>
        <w:sdtEndPr/>
        <w:sdtContent>
          <w:r w:rsidR="002D0163" w:rsidRPr="002D0163">
            <w:rPr>
              <w:rStyle w:val="Tekstvantijdelijkeaanduiding"/>
              <w:lang w:val="fr-BE"/>
            </w:rPr>
            <w:t>Klik of tik om tekst in te voeren.</w:t>
          </w:r>
        </w:sdtContent>
      </w:sdt>
      <w:r w:rsidRPr="00C75BEE">
        <w:rPr>
          <w:rFonts w:ascii="Arial" w:eastAsia="Calibri" w:hAnsi="Arial" w:cs="Arial"/>
          <w:lang w:val="fr-BE"/>
        </w:rPr>
        <w:t>, l’hôpital avec un service de cardiologie et le directeur médical de l’hôpital susmentionné au nom des médecins spécialistes en cardiologie, attaché à l’hôpital susmentionné où est réalisée la télésurveillance, ci-après dénommé le deuxième contractant.</w:t>
      </w:r>
    </w:p>
    <w:p w14:paraId="2FE1264B" w14:textId="052A4D5C" w:rsidR="006A26FE" w:rsidRPr="00C75BEE" w:rsidRDefault="006A26FE" w:rsidP="00BD698C">
      <w:pPr>
        <w:spacing w:after="0" w:line="240" w:lineRule="auto"/>
        <w:rPr>
          <w:lang w:val="fr-BE"/>
        </w:rPr>
      </w:pPr>
      <w:r w:rsidRPr="00C75BEE">
        <w:rPr>
          <w:lang w:val="fr-BE"/>
        </w:rPr>
        <w:br w:type="page"/>
      </w:r>
    </w:p>
    <w:p w14:paraId="2F6B625E" w14:textId="0569C0BA" w:rsidR="006A26FE" w:rsidRPr="00C75BEE" w:rsidRDefault="00982DEB" w:rsidP="00BD698C">
      <w:pPr>
        <w:spacing w:after="0" w:line="240" w:lineRule="auto"/>
        <w:jc w:val="both"/>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lastRenderedPageBreak/>
        <w:t>Objectif de la convention</w:t>
      </w:r>
    </w:p>
    <w:p w14:paraId="25FF04F6" w14:textId="77777777" w:rsidR="00BD698C" w:rsidRPr="00C75BEE" w:rsidRDefault="00BD698C" w:rsidP="00BD698C">
      <w:pPr>
        <w:spacing w:after="0" w:line="240" w:lineRule="auto"/>
        <w:jc w:val="both"/>
        <w:rPr>
          <w:rFonts w:ascii="Arial" w:eastAsia="Times New Roman" w:hAnsi="Arial" w:cs="Arial"/>
          <w:lang w:val="fr-BE" w:eastAsia="en-GB"/>
        </w:rPr>
      </w:pPr>
    </w:p>
    <w:p w14:paraId="26AF605F" w14:textId="5310E57C" w:rsidR="00353852" w:rsidRPr="00C75BEE" w:rsidRDefault="00353852" w:rsidP="00BD698C">
      <w:pPr>
        <w:spacing w:after="0" w:line="240" w:lineRule="auto"/>
        <w:jc w:val="both"/>
        <w:rPr>
          <w:rFonts w:ascii="Arial" w:eastAsia="Times New Roman" w:hAnsi="Arial" w:cs="Arial"/>
          <w:lang w:val="fr-BE" w:eastAsia="en-GB"/>
        </w:rPr>
      </w:pPr>
      <w:r w:rsidRPr="00C75BEE">
        <w:rPr>
          <w:rFonts w:ascii="Arial" w:eastAsia="Times New Roman" w:hAnsi="Arial" w:cs="Arial"/>
          <w:lang w:val="fr-BE" w:eastAsia="en-GB"/>
        </w:rPr>
        <w:t>L’insuffisance cardiaque est une maladie chronique qui touche entre 200 000 et 250 000 patients en Belgique, soit une prévalence de 2 à 3 %</w:t>
      </w:r>
      <w:r w:rsidR="00707EF8">
        <w:rPr>
          <w:rStyle w:val="Voetnootmarkering"/>
          <w:rFonts w:ascii="Arial" w:eastAsia="Times New Roman" w:hAnsi="Arial" w:cs="Arial"/>
          <w:lang w:eastAsia="en-GB"/>
        </w:rPr>
        <w:footnoteReference w:id="2"/>
      </w:r>
      <w:r w:rsidRPr="00C75BEE">
        <w:rPr>
          <w:rFonts w:ascii="Arial" w:eastAsia="Times New Roman" w:hAnsi="Arial" w:cs="Arial"/>
          <w:lang w:val="fr-BE" w:eastAsia="en-GB"/>
        </w:rPr>
        <w:t xml:space="preserve">. L’insuffisance cardiaque est une maladie chronique qui s’accompagne d’une morbidité et d’une mortalité élevées. Cette maladie est associée à une diminution de la qualité de vie et à un taux d’hospitalisation élevé. </w:t>
      </w:r>
    </w:p>
    <w:p w14:paraId="733D5047" w14:textId="77777777" w:rsidR="00BD698C" w:rsidRPr="00C75BEE" w:rsidRDefault="00BD698C" w:rsidP="00BD698C">
      <w:pPr>
        <w:spacing w:after="0" w:line="240" w:lineRule="auto"/>
        <w:jc w:val="both"/>
        <w:rPr>
          <w:rFonts w:ascii="Arial" w:eastAsia="Times New Roman" w:hAnsi="Arial" w:cs="Arial"/>
          <w:lang w:val="fr-BE" w:eastAsia="en-GB"/>
        </w:rPr>
      </w:pPr>
    </w:p>
    <w:p w14:paraId="362D6589" w14:textId="4E939B50" w:rsidR="00EF2B21" w:rsidRPr="000762D4" w:rsidRDefault="000B7FE4" w:rsidP="00BD698C">
      <w:pPr>
        <w:spacing w:after="0" w:line="240" w:lineRule="auto"/>
        <w:jc w:val="both"/>
        <w:rPr>
          <w:rFonts w:cs="Arial"/>
          <w:lang w:val="fr-BE" w:eastAsia="en-GB"/>
        </w:rPr>
      </w:pPr>
      <w:r w:rsidRPr="00C75BEE">
        <w:rPr>
          <w:rFonts w:ascii="Arial" w:eastAsia="Times New Roman" w:hAnsi="Arial" w:cs="Arial"/>
          <w:lang w:val="fr-BE" w:eastAsia="en-GB"/>
        </w:rPr>
        <w:t>L’intégration du suivi par télésurveillance dans le trajet de soins des patients souffrant d’insuffisance cardiaque peut améliorer la qualité et l’efficacité des soins. L’objectif de cette convention est de vérifier si le suivi par télésurveillance, après une hospitalisation pour insuffisance cardiaque, entraîne une diminution du</w:t>
      </w:r>
      <w:r w:rsidR="00EF2B21" w:rsidRPr="00C75BEE">
        <w:rPr>
          <w:rFonts w:cs="Arial"/>
          <w:color w:val="FF0000"/>
          <w:lang w:val="fr-BE" w:eastAsia="en-GB"/>
        </w:rPr>
        <w:t xml:space="preserve"> </w:t>
      </w:r>
      <w:r w:rsidR="00EF2B21" w:rsidRPr="00C75BEE">
        <w:rPr>
          <w:rFonts w:ascii="Arial" w:eastAsia="Times New Roman" w:hAnsi="Arial" w:cs="Arial"/>
          <w:lang w:val="fr-BE" w:eastAsia="en-GB"/>
        </w:rPr>
        <w:t>nombre d’hospitalisations, une réduction du nombre de jours d’hospitalisation et, par conséquent, une amélioration de la qualité de vie de</w:t>
      </w:r>
      <w:r w:rsidR="000762D4">
        <w:rPr>
          <w:rFonts w:ascii="Arial" w:eastAsia="Times New Roman" w:hAnsi="Arial" w:cs="Arial"/>
          <w:lang w:val="fr-BE" w:eastAsia="en-GB"/>
        </w:rPr>
        <w:t xml:space="preserve"> ces</w:t>
      </w:r>
      <w:r w:rsidR="00EF2B21" w:rsidRPr="00C75BEE">
        <w:rPr>
          <w:rFonts w:ascii="Arial" w:eastAsia="Times New Roman" w:hAnsi="Arial" w:cs="Arial"/>
          <w:lang w:val="fr-BE" w:eastAsia="en-GB"/>
        </w:rPr>
        <w:t xml:space="preserve"> bénéficiaires</w:t>
      </w:r>
      <w:r w:rsidR="000762D4" w:rsidRPr="000762D4">
        <w:rPr>
          <w:rFonts w:ascii="Arial" w:eastAsia="Times New Roman" w:hAnsi="Arial" w:cs="Arial"/>
          <w:lang w:val="fr-BE" w:eastAsia="en-GB"/>
        </w:rPr>
        <w:t>.</w:t>
      </w:r>
    </w:p>
    <w:p w14:paraId="63ADB547" w14:textId="77777777" w:rsidR="00BD698C" w:rsidRPr="00C75BEE" w:rsidRDefault="00BD698C" w:rsidP="00BD698C">
      <w:pPr>
        <w:spacing w:after="0" w:line="240" w:lineRule="auto"/>
        <w:jc w:val="both"/>
        <w:rPr>
          <w:rFonts w:ascii="Arial" w:eastAsia="Times New Roman" w:hAnsi="Arial" w:cs="Arial"/>
          <w:lang w:val="fr-BE" w:eastAsia="en-GB"/>
        </w:rPr>
      </w:pPr>
    </w:p>
    <w:p w14:paraId="61C1E10E" w14:textId="0F26A2B1" w:rsidR="00037760" w:rsidRPr="00C75BEE" w:rsidRDefault="00037760" w:rsidP="00BD698C">
      <w:pPr>
        <w:spacing w:after="0" w:line="240" w:lineRule="auto"/>
        <w:jc w:val="both"/>
        <w:rPr>
          <w:rFonts w:ascii="Arial" w:eastAsia="Times New Roman" w:hAnsi="Arial" w:cs="Arial"/>
          <w:lang w:val="fr-BE" w:eastAsia="en-GB"/>
        </w:rPr>
      </w:pPr>
      <w:r w:rsidRPr="00C75BEE">
        <w:rPr>
          <w:rFonts w:ascii="Arial" w:eastAsia="Times New Roman" w:hAnsi="Arial" w:cs="Arial"/>
          <w:lang w:val="fr-BE" w:eastAsia="en-GB"/>
        </w:rPr>
        <w:t xml:space="preserve">Cette convention définit les rapports entre un établissement hospitalier et le directeur médical de l’établissement hospitalier susmentionné au nom des médecins spécialistes en cardiologie, attaché à l’établissement hospitalier susmentionné, l’équipe de télésurveillance, les bénéficiaires de l’assurance obligatoire soins de santé, de même que les rapports entre le médecin généraliste, l’INAMI et les organismes assureurs. Plus précisément, elle définit le contenu et les critères du trajet de soins </w:t>
      </w:r>
      <w:r w:rsidR="000115CB">
        <w:rPr>
          <w:rFonts w:ascii="Arial" w:eastAsia="Times New Roman" w:hAnsi="Arial" w:cs="Arial"/>
          <w:lang w:val="fr-BE" w:eastAsia="en-GB"/>
        </w:rPr>
        <w:t>transmuraux de l’</w:t>
      </w:r>
      <w:r w:rsidRPr="00C75BEE">
        <w:rPr>
          <w:rFonts w:ascii="Arial" w:eastAsia="Times New Roman" w:hAnsi="Arial" w:cs="Arial"/>
          <w:lang w:val="fr-BE" w:eastAsia="en-GB"/>
        </w:rPr>
        <w:t>insuffisance cardiaque avec télésurveillance pour la prise en charge et le traitement de certains bénéficiaires, les prestations remboursables, leurs prix et honoraires ainsi que le mode de paiement.</w:t>
      </w:r>
    </w:p>
    <w:p w14:paraId="7D50B23C" w14:textId="77777777" w:rsidR="00BD698C" w:rsidRPr="00C75BEE" w:rsidRDefault="00BD698C" w:rsidP="00BD698C">
      <w:pPr>
        <w:spacing w:after="0" w:line="240" w:lineRule="auto"/>
        <w:jc w:val="both"/>
        <w:rPr>
          <w:rFonts w:ascii="Arial" w:eastAsia="Calibri" w:hAnsi="Arial" w:cs="Arial"/>
          <w:color w:val="4472C4" w:themeColor="accent1"/>
          <w:sz w:val="24"/>
          <w:szCs w:val="24"/>
          <w:lang w:val="fr-BE"/>
        </w:rPr>
      </w:pPr>
    </w:p>
    <w:p w14:paraId="129AB2F4" w14:textId="36131A36" w:rsidR="0031531C" w:rsidRPr="00C75BEE" w:rsidRDefault="00297A9C" w:rsidP="00BD698C">
      <w:pPr>
        <w:spacing w:after="0" w:line="240" w:lineRule="auto"/>
        <w:jc w:val="both"/>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Article 1</w:t>
      </w:r>
      <w:r w:rsidRPr="00C75BEE">
        <w:rPr>
          <w:rFonts w:ascii="Arial" w:eastAsia="Calibri" w:hAnsi="Arial" w:cs="Arial"/>
          <w:color w:val="4472C4" w:themeColor="accent1"/>
          <w:sz w:val="24"/>
          <w:szCs w:val="24"/>
          <w:vertAlign w:val="superscript"/>
          <w:lang w:val="fr-BE"/>
        </w:rPr>
        <w:t>er</w:t>
      </w:r>
      <w:r w:rsidRPr="00C75BEE">
        <w:rPr>
          <w:rFonts w:ascii="Arial" w:eastAsia="Calibri" w:hAnsi="Arial" w:cs="Arial"/>
          <w:color w:val="4472C4" w:themeColor="accent1"/>
          <w:sz w:val="24"/>
          <w:szCs w:val="24"/>
          <w:lang w:val="fr-BE"/>
        </w:rPr>
        <w:t>. Définitions et termes utilisés</w:t>
      </w:r>
    </w:p>
    <w:p w14:paraId="7A44C806" w14:textId="77777777" w:rsidR="00BD698C" w:rsidRPr="00C75BEE" w:rsidRDefault="00BD698C" w:rsidP="00BD698C">
      <w:pPr>
        <w:spacing w:after="0" w:line="240" w:lineRule="auto"/>
        <w:jc w:val="both"/>
        <w:rPr>
          <w:rFonts w:ascii="Arial" w:eastAsia="Times New Roman" w:hAnsi="Arial" w:cs="Arial"/>
          <w:lang w:val="fr-BE" w:eastAsia="en-GB"/>
        </w:rPr>
      </w:pPr>
    </w:p>
    <w:p w14:paraId="5DB119E7" w14:textId="1BD29FAF" w:rsidR="00297A9C" w:rsidRPr="00C75BEE" w:rsidRDefault="00297A9C" w:rsidP="00BD698C">
      <w:pPr>
        <w:spacing w:after="0" w:line="240" w:lineRule="auto"/>
        <w:jc w:val="both"/>
        <w:rPr>
          <w:rFonts w:ascii="Arial" w:eastAsia="Times New Roman" w:hAnsi="Arial" w:cs="Arial"/>
          <w:lang w:val="fr-BE" w:eastAsia="en-GB"/>
        </w:rPr>
      </w:pPr>
      <w:r w:rsidRPr="00C75BEE">
        <w:rPr>
          <w:rFonts w:ascii="Arial" w:eastAsia="Times New Roman" w:hAnsi="Arial" w:cs="Arial"/>
          <w:lang w:val="fr-BE" w:eastAsia="en-GB"/>
        </w:rPr>
        <w:t>Pour l’application de la présente convention, il convient d’entendre par :</w:t>
      </w:r>
    </w:p>
    <w:p w14:paraId="63859CC2" w14:textId="4134A26C" w:rsidR="006239C2" w:rsidRPr="00C75BEE" w:rsidRDefault="006239C2" w:rsidP="000115CB">
      <w:pPr>
        <w:numPr>
          <w:ilvl w:val="0"/>
          <w:numId w:val="1"/>
        </w:numPr>
        <w:spacing w:after="0" w:line="240" w:lineRule="auto"/>
        <w:ind w:left="714" w:right="4" w:hanging="357"/>
        <w:jc w:val="both"/>
        <w:rPr>
          <w:rFonts w:ascii="Arial" w:eastAsia="Calibri" w:hAnsi="Arial" w:cs="Arial"/>
          <w:lang w:val="fr-BE"/>
        </w:rPr>
      </w:pPr>
      <w:r w:rsidRPr="00C75BEE">
        <w:rPr>
          <w:rFonts w:ascii="Arial" w:eastAsia="Calibri" w:hAnsi="Arial" w:cs="Arial"/>
          <w:lang w:val="fr-BE"/>
        </w:rPr>
        <w:t>Nomenclature : la nomenclature des prestations de santé telle que visée à l’annexe à l’arrêté royal du 14 septembre 1984 établissant la nomenclature des prestations de santé en matière d’assurance obligatoire soins de santé et indemnités.</w:t>
      </w:r>
    </w:p>
    <w:p w14:paraId="7E73BD3D" w14:textId="77777777" w:rsidR="00BD698C" w:rsidRPr="00C75BEE" w:rsidRDefault="00BD698C" w:rsidP="00BD698C">
      <w:pPr>
        <w:spacing w:after="0" w:line="240" w:lineRule="auto"/>
        <w:ind w:left="714" w:right="4"/>
        <w:jc w:val="both"/>
        <w:rPr>
          <w:rFonts w:ascii="Arial" w:eastAsia="Calibri" w:hAnsi="Arial" w:cs="Arial"/>
          <w:lang w:val="fr-BE"/>
        </w:rPr>
      </w:pPr>
    </w:p>
    <w:p w14:paraId="7ACDA573" w14:textId="77777777" w:rsidR="00D608C9" w:rsidRDefault="006239C2" w:rsidP="00D608C9">
      <w:pPr>
        <w:numPr>
          <w:ilvl w:val="0"/>
          <w:numId w:val="1"/>
        </w:numPr>
        <w:spacing w:after="0" w:line="240" w:lineRule="auto"/>
        <w:ind w:left="714" w:right="4" w:hanging="357"/>
        <w:jc w:val="both"/>
        <w:rPr>
          <w:rFonts w:ascii="Arial" w:eastAsia="Calibri" w:hAnsi="Arial" w:cs="Arial"/>
          <w:lang w:val="fr-BE"/>
        </w:rPr>
      </w:pPr>
      <w:r w:rsidRPr="00C75BEE">
        <w:rPr>
          <w:rFonts w:ascii="Arial" w:eastAsia="Calibri" w:hAnsi="Arial" w:cs="Arial"/>
          <w:lang w:val="fr-BE"/>
        </w:rPr>
        <w:t>Bénéficiaire : le bénéficiaire pouvant prétendre aux prestations établies dans la loi relative à l’assurance obligatoire soins de santé et indemnités, coordonnée le 14 juillet 1994 et dont le diagnostic d’insuffisance cardiaque a été confirmé par le médecin spécialiste en cardiologie et qui répond aux critères énoncés à l’article 3 de la présente convention.</w:t>
      </w:r>
    </w:p>
    <w:p w14:paraId="3E5136A5" w14:textId="77777777" w:rsidR="00D608C9" w:rsidRDefault="00D608C9" w:rsidP="00D608C9">
      <w:pPr>
        <w:pStyle w:val="Lijstalinea"/>
        <w:rPr>
          <w:rFonts w:ascii="Arial" w:hAnsi="Arial" w:cs="Arial"/>
          <w:lang w:val="fr-BE"/>
        </w:rPr>
      </w:pPr>
    </w:p>
    <w:p w14:paraId="348DCD9E" w14:textId="396F95EF" w:rsidR="00D608C9" w:rsidRPr="00447103" w:rsidRDefault="006239C2" w:rsidP="00D608C9">
      <w:pPr>
        <w:numPr>
          <w:ilvl w:val="0"/>
          <w:numId w:val="1"/>
        </w:numPr>
        <w:spacing w:after="0" w:line="240" w:lineRule="auto"/>
        <w:ind w:left="714" w:right="4" w:hanging="357"/>
        <w:jc w:val="both"/>
        <w:rPr>
          <w:rFonts w:ascii="Arial" w:eastAsia="Calibri" w:hAnsi="Arial" w:cs="Arial"/>
          <w:lang w:val="fr-BE"/>
        </w:rPr>
      </w:pPr>
      <w:r w:rsidRPr="00447103">
        <w:rPr>
          <w:rFonts w:ascii="Arial" w:hAnsi="Arial" w:cs="Arial"/>
          <w:lang w:val="fr-BE"/>
        </w:rPr>
        <w:t xml:space="preserve">Médecin généraliste : le médecin généraliste qui gère le dossier médical global (DMG) ou le médecin généraliste qui fait partie d’un groupement enregistré de médecins généralistes dont un membre gère le DMG </w:t>
      </w:r>
      <w:r w:rsidR="00D608C9" w:rsidRPr="00447103">
        <w:rPr>
          <w:rFonts w:ascii="Arial" w:hAnsi="Arial" w:cs="Arial"/>
          <w:lang w:val="fr-BE"/>
        </w:rPr>
        <w:t>ou encore le médecin généraliste travaillant dans une maison médicale avec un accord de paiement forfaitaire où la gestion du DMG fait partie intégrante des soins dispensés à ses patients</w:t>
      </w:r>
      <w:r w:rsidR="00F41AC5" w:rsidRPr="00447103">
        <w:rPr>
          <w:rFonts w:ascii="Arial" w:hAnsi="Arial" w:cs="Arial"/>
          <w:lang w:val="fr-BE"/>
        </w:rPr>
        <w:t xml:space="preserve"> ou un cabinet de médecine générale qui adhéré à la convention en application de l'article 56 §1</w:t>
      </w:r>
      <w:r w:rsidR="00F41AC5" w:rsidRPr="00447103">
        <w:rPr>
          <w:rFonts w:ascii="Arial" w:hAnsi="Arial" w:cs="Arial"/>
          <w:vertAlign w:val="superscript"/>
          <w:lang w:val="fr-BE"/>
        </w:rPr>
        <w:t>er</w:t>
      </w:r>
      <w:r w:rsidR="00F41AC5" w:rsidRPr="00447103">
        <w:rPr>
          <w:rFonts w:ascii="Arial" w:hAnsi="Arial" w:cs="Arial"/>
          <w:lang w:val="fr-BE"/>
        </w:rPr>
        <w:t xml:space="preserve"> e-, en vue du financement d’une étude comparative </w:t>
      </w:r>
      <w:r w:rsidR="00F41AC5" w:rsidRPr="00447103">
        <w:rPr>
          <w:rFonts w:ascii="Arial" w:hAnsi="Arial" w:cs="Arial"/>
          <w:lang w:val="fr-BE"/>
        </w:rPr>
        <w:lastRenderedPageBreak/>
        <w:t>relative au modèle d’organisation et de financement en médecine générale sont ajoutés à la définition du médecin généraliste.</w:t>
      </w:r>
    </w:p>
    <w:p w14:paraId="2217D5A9" w14:textId="77777777" w:rsidR="00322364" w:rsidRPr="00C75BEE" w:rsidRDefault="00322364" w:rsidP="00322364">
      <w:pPr>
        <w:spacing w:after="0" w:line="240" w:lineRule="auto"/>
        <w:ind w:left="714" w:right="6"/>
        <w:jc w:val="both"/>
        <w:rPr>
          <w:rFonts w:ascii="Arial" w:hAnsi="Arial" w:cs="Arial"/>
          <w:lang w:val="fr-BE"/>
        </w:rPr>
      </w:pPr>
    </w:p>
    <w:p w14:paraId="28E847D8" w14:textId="72D64B68" w:rsidR="00130366" w:rsidRPr="00C75BEE" w:rsidRDefault="00130366" w:rsidP="000115CB">
      <w:pPr>
        <w:numPr>
          <w:ilvl w:val="0"/>
          <w:numId w:val="1"/>
        </w:numPr>
        <w:spacing w:after="0" w:line="240" w:lineRule="auto"/>
        <w:ind w:left="714" w:right="6" w:hanging="357"/>
        <w:jc w:val="both"/>
        <w:rPr>
          <w:rFonts w:ascii="Arial" w:hAnsi="Arial" w:cs="Arial"/>
          <w:lang w:val="fr-BE"/>
        </w:rPr>
      </w:pPr>
      <w:r w:rsidRPr="00C75BEE">
        <w:rPr>
          <w:rFonts w:ascii="Arial" w:hAnsi="Arial" w:cs="Arial"/>
          <w:lang w:val="fr-BE"/>
        </w:rPr>
        <w:t>Médecin spécialiste : le médecin spécialiste en cardiologie spécialisé en insuffisance cardiaque qui fait partie de l’équipe de télésurveillance.</w:t>
      </w:r>
    </w:p>
    <w:p w14:paraId="7218FC56" w14:textId="77777777" w:rsidR="00130366" w:rsidRPr="00C75BEE" w:rsidRDefault="00130366" w:rsidP="00EB155D">
      <w:pPr>
        <w:spacing w:after="0" w:line="240" w:lineRule="auto"/>
        <w:ind w:left="714" w:right="6"/>
        <w:jc w:val="both"/>
        <w:rPr>
          <w:rFonts w:ascii="Arial" w:hAnsi="Arial" w:cs="Arial"/>
          <w:lang w:val="fr-BE"/>
        </w:rPr>
      </w:pPr>
    </w:p>
    <w:p w14:paraId="43956B66" w14:textId="50D7945F" w:rsidR="00130366" w:rsidRPr="00C75BEE" w:rsidRDefault="00130366" w:rsidP="000115CB">
      <w:pPr>
        <w:numPr>
          <w:ilvl w:val="0"/>
          <w:numId w:val="1"/>
        </w:numPr>
        <w:spacing w:after="0" w:line="240" w:lineRule="auto"/>
        <w:ind w:left="714" w:right="6" w:hanging="357"/>
        <w:jc w:val="both"/>
        <w:rPr>
          <w:rFonts w:ascii="Arial" w:hAnsi="Arial" w:cs="Arial"/>
          <w:lang w:val="fr-BE"/>
        </w:rPr>
      </w:pPr>
      <w:r w:rsidRPr="00C75BEE">
        <w:rPr>
          <w:rFonts w:ascii="Arial" w:hAnsi="Arial" w:cs="Arial"/>
          <w:lang w:val="fr-BE"/>
        </w:rPr>
        <w:t xml:space="preserve">Infirmier/infirmière </w:t>
      </w:r>
      <w:proofErr w:type="spellStart"/>
      <w:r w:rsidRPr="00C75BEE">
        <w:rPr>
          <w:rFonts w:ascii="Arial" w:hAnsi="Arial" w:cs="Arial"/>
          <w:lang w:val="fr-BE"/>
        </w:rPr>
        <w:t>spécialisé.e</w:t>
      </w:r>
      <w:proofErr w:type="spellEnd"/>
      <w:r w:rsidRPr="00C75BEE">
        <w:rPr>
          <w:rFonts w:ascii="Arial" w:hAnsi="Arial" w:cs="Arial"/>
          <w:lang w:val="fr-BE"/>
        </w:rPr>
        <w:t xml:space="preserve"> en insuffisance cardiaque : l’infirmier/infirmière, employée au sein de l’équipe de télésurveillance, qui a suivi avec succès une formation reconnue par les Communautés dans le domaine de l’insuffisance cardiaque ou qui a acquis une expertise particulière en matière d’insuffisance cardiaque par le biais de son expérience professionnelle et qui suivra avec succès une formation reconnue par les Communautés dans le domaine de l’insuffisance cardiaque dans un délai de deux ans et demi à compter de son entrée en fonction au sein de l’équipe de télésurveillance. </w:t>
      </w:r>
    </w:p>
    <w:p w14:paraId="5E2C7264" w14:textId="77777777" w:rsidR="00EF2B9F" w:rsidRPr="00C75BEE" w:rsidRDefault="006239C2" w:rsidP="000115CB">
      <w:pPr>
        <w:numPr>
          <w:ilvl w:val="0"/>
          <w:numId w:val="1"/>
        </w:numPr>
        <w:spacing w:before="120" w:after="120" w:line="240" w:lineRule="auto"/>
        <w:ind w:left="641" w:right="6" w:hanging="357"/>
        <w:jc w:val="both"/>
        <w:rPr>
          <w:rFonts w:ascii="Arial" w:hAnsi="Arial" w:cs="Arial"/>
          <w:lang w:val="fr-BE"/>
        </w:rPr>
      </w:pPr>
      <w:r w:rsidRPr="00C75BEE">
        <w:rPr>
          <w:rFonts w:ascii="Arial" w:hAnsi="Arial" w:cs="Arial"/>
          <w:lang w:val="fr-BE"/>
        </w:rPr>
        <w:t xml:space="preserve">Équipe de télésurveillance : l’équipe de télésurveillance qui opère dans un établissement hospitalier et se compose d’au moins un médecin spécialiste en cardiologie spécialisé en insuffisance cardiaque et d’au moins </w:t>
      </w:r>
      <w:proofErr w:type="spellStart"/>
      <w:proofErr w:type="gramStart"/>
      <w:r w:rsidRPr="00C75BEE">
        <w:rPr>
          <w:rFonts w:ascii="Arial" w:hAnsi="Arial" w:cs="Arial"/>
          <w:lang w:val="fr-BE"/>
        </w:rPr>
        <w:t>un.e</w:t>
      </w:r>
      <w:proofErr w:type="spellEnd"/>
      <w:proofErr w:type="gramEnd"/>
      <w:r w:rsidRPr="00C75BEE">
        <w:rPr>
          <w:rFonts w:ascii="Arial" w:hAnsi="Arial" w:cs="Arial"/>
          <w:lang w:val="fr-BE"/>
        </w:rPr>
        <w:t xml:space="preserve"> infirmier/infirmière </w:t>
      </w:r>
      <w:proofErr w:type="spellStart"/>
      <w:r w:rsidRPr="00C75BEE">
        <w:rPr>
          <w:rFonts w:ascii="Arial" w:hAnsi="Arial" w:cs="Arial"/>
          <w:lang w:val="fr-BE"/>
        </w:rPr>
        <w:t>spécialisé.e</w:t>
      </w:r>
      <w:proofErr w:type="spellEnd"/>
      <w:r w:rsidRPr="00C75BEE">
        <w:rPr>
          <w:rFonts w:ascii="Arial" w:hAnsi="Arial" w:cs="Arial"/>
          <w:lang w:val="fr-BE"/>
        </w:rPr>
        <w:t xml:space="preserve"> en insuffisance cardiaque. </w:t>
      </w:r>
    </w:p>
    <w:p w14:paraId="0B4F496D" w14:textId="431A2C90" w:rsidR="006239C2" w:rsidRPr="00C75BEE" w:rsidRDefault="00AA5689" w:rsidP="000115CB">
      <w:pPr>
        <w:numPr>
          <w:ilvl w:val="0"/>
          <w:numId w:val="1"/>
        </w:numPr>
        <w:spacing w:before="120" w:after="120" w:line="240" w:lineRule="auto"/>
        <w:ind w:left="641" w:right="6" w:hanging="357"/>
        <w:jc w:val="both"/>
        <w:rPr>
          <w:rFonts w:ascii="Arial" w:hAnsi="Arial" w:cs="Arial"/>
          <w:lang w:val="fr-BE"/>
        </w:rPr>
      </w:pPr>
      <w:r w:rsidRPr="00C75BEE">
        <w:rPr>
          <w:rFonts w:ascii="Arial" w:hAnsi="Arial" w:cs="Arial"/>
          <w:lang w:val="fr-BE"/>
        </w:rPr>
        <w:t xml:space="preserve">Aide de tiers : le soutien </w:t>
      </w:r>
      <w:proofErr w:type="gramStart"/>
      <w:r w:rsidRPr="00C75BEE">
        <w:rPr>
          <w:rFonts w:ascii="Arial" w:hAnsi="Arial" w:cs="Arial"/>
          <w:lang w:val="fr-BE"/>
        </w:rPr>
        <w:t>d’</w:t>
      </w:r>
      <w:proofErr w:type="spellStart"/>
      <w:r w:rsidRPr="00C75BEE">
        <w:rPr>
          <w:rFonts w:ascii="Arial" w:hAnsi="Arial" w:cs="Arial"/>
          <w:lang w:val="fr-BE"/>
        </w:rPr>
        <w:t>un.e</w:t>
      </w:r>
      <w:proofErr w:type="spellEnd"/>
      <w:proofErr w:type="gramEnd"/>
      <w:r w:rsidRPr="00C75BEE">
        <w:rPr>
          <w:rFonts w:ascii="Arial" w:hAnsi="Arial" w:cs="Arial"/>
          <w:lang w:val="fr-BE"/>
        </w:rPr>
        <w:t xml:space="preserve"> infirmier/infirmière à domicile et/ou d’un aidant informel.</w:t>
      </w:r>
    </w:p>
    <w:p w14:paraId="6CC592F9" w14:textId="4C83DD38" w:rsidR="00793EBD" w:rsidRPr="00661BEC" w:rsidRDefault="00793EBD" w:rsidP="000115CB">
      <w:pPr>
        <w:numPr>
          <w:ilvl w:val="0"/>
          <w:numId w:val="1"/>
        </w:numPr>
        <w:spacing w:after="120" w:line="240" w:lineRule="auto"/>
        <w:ind w:left="641" w:right="6" w:hanging="357"/>
        <w:jc w:val="both"/>
        <w:rPr>
          <w:rFonts w:ascii="Arial" w:hAnsi="Arial" w:cs="Arial"/>
          <w:lang w:val="en-GB"/>
        </w:rPr>
      </w:pPr>
      <w:proofErr w:type="gramStart"/>
      <w:r w:rsidRPr="00661BEC">
        <w:rPr>
          <w:rFonts w:ascii="Arial" w:hAnsi="Arial" w:cs="Arial"/>
          <w:lang w:val="en-GB"/>
        </w:rPr>
        <w:t>ESC :</w:t>
      </w:r>
      <w:proofErr w:type="gramEnd"/>
      <w:r w:rsidRPr="00661BEC">
        <w:rPr>
          <w:rFonts w:ascii="Arial" w:hAnsi="Arial" w:cs="Arial"/>
          <w:lang w:val="en-GB"/>
        </w:rPr>
        <w:t xml:space="preserve"> la European Society of Cardiology.</w:t>
      </w:r>
    </w:p>
    <w:p w14:paraId="73DD9951" w14:textId="6957CBC1" w:rsidR="00793EBD" w:rsidRPr="00C75BEE" w:rsidRDefault="00793EBD" w:rsidP="000115CB">
      <w:pPr>
        <w:numPr>
          <w:ilvl w:val="0"/>
          <w:numId w:val="1"/>
        </w:numPr>
        <w:spacing w:before="120" w:after="120" w:line="240" w:lineRule="auto"/>
        <w:ind w:left="641" w:right="6" w:hanging="357"/>
        <w:jc w:val="both"/>
        <w:rPr>
          <w:rFonts w:ascii="Arial" w:hAnsi="Arial" w:cs="Arial"/>
          <w:lang w:val="fr-BE"/>
        </w:rPr>
      </w:pPr>
      <w:r w:rsidRPr="00C75BEE">
        <w:rPr>
          <w:rFonts w:ascii="Arial" w:hAnsi="Arial" w:cs="Arial"/>
          <w:lang w:val="fr-BE"/>
        </w:rPr>
        <w:t>WOREL : le Groupe de travail Développement de Guides de pratique de Première Ligne.</w:t>
      </w:r>
    </w:p>
    <w:p w14:paraId="7BC09291" w14:textId="14536C73" w:rsidR="006239C2" w:rsidRPr="00FF5470" w:rsidRDefault="00EE5763" w:rsidP="000115CB">
      <w:pPr>
        <w:numPr>
          <w:ilvl w:val="0"/>
          <w:numId w:val="1"/>
        </w:numPr>
        <w:spacing w:before="120" w:after="120" w:line="240" w:lineRule="auto"/>
        <w:ind w:left="641" w:hanging="357"/>
        <w:contextualSpacing/>
        <w:jc w:val="both"/>
        <w:rPr>
          <w:rFonts w:ascii="Arial" w:eastAsia="Calibri" w:hAnsi="Arial" w:cs="Arial"/>
          <w:lang w:val="en-GB"/>
        </w:rPr>
      </w:pPr>
      <w:proofErr w:type="spellStart"/>
      <w:r>
        <w:rPr>
          <w:rFonts w:ascii="Arial" w:eastAsia="Calibri" w:hAnsi="Arial" w:cs="Arial"/>
          <w:lang w:val="en-GB"/>
        </w:rPr>
        <w:t>Dernières</w:t>
      </w:r>
      <w:proofErr w:type="spellEnd"/>
      <w:r>
        <w:rPr>
          <w:rFonts w:ascii="Arial" w:eastAsia="Calibri" w:hAnsi="Arial" w:cs="Arial"/>
          <w:lang w:val="en-GB"/>
        </w:rPr>
        <w:t xml:space="preserve"> directives : les evidence based recommendations « ESC Guidelines for the diagnosis and treatment of acute and chronic heart failure » </w:t>
      </w:r>
      <w:r w:rsidR="00FF5470">
        <w:fldChar w:fldCharType="begin"/>
      </w:r>
      <w:r w:rsidR="00FF5470">
        <w:instrText>HYPERLINK "https://www.escardio.org/Guidelines/Clinical-Practice-Guidelines"</w:instrText>
      </w:r>
      <w:r w:rsidR="00FF5470">
        <w:fldChar w:fldCharType="separate"/>
      </w:r>
      <w:r w:rsidR="00FF5470" w:rsidRPr="001C06C1">
        <w:rPr>
          <w:rStyle w:val="Hyperlink"/>
          <w:rFonts w:ascii="Aptos" w:eastAsia="Times New Roman" w:hAnsi="Aptos"/>
          <w:sz w:val="24"/>
          <w:szCs w:val="24"/>
          <w:lang w:val="en-GB"/>
        </w:rPr>
        <w:t>https://www.escardio.org/Guidelines/Clinical-Practice-Guidelines</w:t>
      </w:r>
      <w:r w:rsidR="00FF5470">
        <w:rPr>
          <w:rStyle w:val="Hyperlink"/>
          <w:rFonts w:ascii="Aptos" w:eastAsia="Times New Roman" w:hAnsi="Aptos"/>
          <w:sz w:val="24"/>
          <w:szCs w:val="24"/>
          <w:lang w:val="en-GB"/>
        </w:rPr>
        <w:fldChar w:fldCharType="end"/>
      </w:r>
      <w:r w:rsidR="00FF5470" w:rsidRPr="00FF5470">
        <w:rPr>
          <w:rFonts w:ascii="Arial" w:eastAsia="Calibri" w:hAnsi="Arial" w:cs="Arial"/>
          <w:lang w:val="en-GB"/>
        </w:rPr>
        <w:t xml:space="preserve"> et la directive WOREL « Chronic Heart Failure » </w:t>
      </w:r>
      <w:r w:rsidR="00525F5E">
        <w:fldChar w:fldCharType="begin"/>
      </w:r>
      <w:r w:rsidR="00525F5E">
        <w:instrText>HYPERLINK "https://www.worel.be/LicquidAction/Get/700c52df-e339-4434-bbba-b04c0104903a?globals=%7B%22gSessionId%22%3A%22fc0d2917-6724-4432-962b-1acc045d0c7c%22%7D&amp;parameters=%7B%22PublicationId%22%3A%229fb7ebc3-91bd-4caf-b14d-b18800d07524%22%2C%22SessionId%22%3A%22745bfb50-138e-433a-b7d1-9250f3e7824e%22%2C%22pJumpFrom%22%3A%22Overview%22%7D"</w:instrText>
      </w:r>
      <w:r w:rsidR="00525F5E">
        <w:fldChar w:fldCharType="separate"/>
      </w:r>
      <w:r w:rsidR="00525F5E" w:rsidRPr="00676611">
        <w:rPr>
          <w:rStyle w:val="Hyperlink"/>
          <w:rFonts w:ascii="Aptos" w:eastAsia="Times New Roman" w:hAnsi="Aptos"/>
          <w:sz w:val="24"/>
          <w:szCs w:val="24"/>
          <w:lang w:val="en-GB"/>
        </w:rPr>
        <w:t>WOREL</w:t>
      </w:r>
      <w:r w:rsidR="00525F5E">
        <w:rPr>
          <w:rStyle w:val="Hyperlink"/>
          <w:rFonts w:ascii="Aptos" w:eastAsia="Times New Roman" w:hAnsi="Aptos"/>
          <w:sz w:val="24"/>
          <w:szCs w:val="24"/>
          <w:lang w:val="en-GB"/>
        </w:rPr>
        <w:fldChar w:fldCharType="end"/>
      </w:r>
      <w:r>
        <w:rPr>
          <w:rFonts w:ascii="Arial" w:eastAsia="Calibri" w:hAnsi="Arial" w:cs="Arial"/>
          <w:lang w:val="en-GB"/>
        </w:rPr>
        <w:t>.</w:t>
      </w:r>
    </w:p>
    <w:p w14:paraId="76F481ED" w14:textId="5690B5E5" w:rsidR="00523C34" w:rsidRPr="00C75BEE" w:rsidRDefault="00756507" w:rsidP="000115CB">
      <w:pPr>
        <w:pStyle w:val="Lijstalinea"/>
        <w:numPr>
          <w:ilvl w:val="0"/>
          <w:numId w:val="1"/>
        </w:numPr>
        <w:spacing w:after="0" w:line="240" w:lineRule="auto"/>
        <w:jc w:val="both"/>
        <w:rPr>
          <w:rFonts w:ascii="Arial" w:eastAsia="Calibri" w:hAnsi="Arial" w:cs="Arial"/>
          <w:lang w:val="fr-BE"/>
        </w:rPr>
      </w:pPr>
      <w:r w:rsidRPr="00C75BEE">
        <w:rPr>
          <w:rFonts w:ascii="Arial" w:eastAsia="Calibri" w:hAnsi="Arial" w:cs="Arial"/>
          <w:lang w:val="fr-BE"/>
        </w:rPr>
        <w:t>Télésurveillance : le suivi et l’interprétation à distance des données de santé communiquées par le bénéficiaire et nécessaires au monitoring d’un bénéficiaire, et, le cas échéant, la prise de mesures liées au traitement du bénéficiaire, au moyen des technologies de l’information et de la communication dans les situations où le dispensateur de soins ou plusieurs dispensateurs de soins et le bénéficiaire ne se trouvent pas au même endroit.</w:t>
      </w:r>
    </w:p>
    <w:p w14:paraId="23A66DAE" w14:textId="77777777" w:rsidR="00BD698C" w:rsidRPr="00C75BEE" w:rsidRDefault="00BD698C" w:rsidP="00BD698C">
      <w:pPr>
        <w:pStyle w:val="Lijstalinea"/>
        <w:spacing w:after="0" w:line="240" w:lineRule="auto"/>
        <w:jc w:val="both"/>
        <w:rPr>
          <w:rFonts w:ascii="Arial" w:eastAsia="Calibri" w:hAnsi="Arial" w:cs="Arial"/>
          <w:lang w:val="fr-BE"/>
        </w:rPr>
      </w:pPr>
    </w:p>
    <w:p w14:paraId="45A969FE" w14:textId="30DF7548" w:rsidR="006A26FE" w:rsidRPr="00C75BEE" w:rsidRDefault="006A26FE" w:rsidP="00BD698C">
      <w:pPr>
        <w:spacing w:after="0" w:line="240" w:lineRule="auto"/>
        <w:jc w:val="both"/>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Article 2. Acteurs impliqués et répartition des rôles</w:t>
      </w:r>
    </w:p>
    <w:p w14:paraId="6E46353D" w14:textId="77777777" w:rsidR="00BD698C" w:rsidRPr="00C75BEE" w:rsidRDefault="00BD698C" w:rsidP="00BD698C">
      <w:pPr>
        <w:spacing w:after="0" w:line="240" w:lineRule="auto"/>
        <w:jc w:val="both"/>
        <w:rPr>
          <w:rFonts w:ascii="Arial" w:eastAsia="Calibri" w:hAnsi="Arial" w:cs="Arial"/>
          <w:color w:val="4472C4" w:themeColor="accent1"/>
          <w:sz w:val="24"/>
          <w:szCs w:val="24"/>
          <w:lang w:val="fr-BE"/>
        </w:rPr>
      </w:pPr>
    </w:p>
    <w:p w14:paraId="05966762" w14:textId="21C38C75" w:rsidR="00671E7D" w:rsidRDefault="001E3422" w:rsidP="000115CB">
      <w:pPr>
        <w:pStyle w:val="Lijstalinea"/>
        <w:numPr>
          <w:ilvl w:val="0"/>
          <w:numId w:val="2"/>
        </w:numPr>
        <w:spacing w:after="0" w:line="240" w:lineRule="auto"/>
        <w:ind w:left="357" w:hanging="357"/>
        <w:jc w:val="both"/>
        <w:rPr>
          <w:rFonts w:ascii="Arial" w:eastAsia="Calibri" w:hAnsi="Arial" w:cs="Arial"/>
          <w:color w:val="4472C4" w:themeColor="accent1"/>
        </w:rPr>
      </w:pPr>
      <w:r w:rsidRPr="0079045F">
        <w:rPr>
          <w:rFonts w:ascii="Arial" w:eastAsia="Calibri" w:hAnsi="Arial" w:cs="Arial"/>
          <w:color w:val="4472C4" w:themeColor="accent1"/>
        </w:rPr>
        <w:t>Le bénéficiaire</w:t>
      </w:r>
    </w:p>
    <w:p w14:paraId="14379EEA" w14:textId="77777777" w:rsidR="00B634AC" w:rsidRPr="00B06ADD" w:rsidRDefault="00B634AC" w:rsidP="00BD698C">
      <w:pPr>
        <w:pStyle w:val="Lijstalinea"/>
        <w:spacing w:after="0" w:line="240" w:lineRule="auto"/>
        <w:ind w:left="0"/>
        <w:contextualSpacing w:val="0"/>
        <w:jc w:val="both"/>
        <w:rPr>
          <w:rFonts w:ascii="Arial" w:hAnsi="Arial" w:cs="Arial"/>
        </w:rPr>
      </w:pPr>
    </w:p>
    <w:p w14:paraId="6029E94C" w14:textId="56AB34D5" w:rsidR="00BC47E7" w:rsidRDefault="00BC47E7" w:rsidP="00BD698C">
      <w:pPr>
        <w:pStyle w:val="Lijstalinea"/>
        <w:spacing w:after="0" w:line="240" w:lineRule="auto"/>
        <w:ind w:left="0"/>
        <w:contextualSpacing w:val="0"/>
        <w:jc w:val="both"/>
        <w:rPr>
          <w:rFonts w:ascii="Arial" w:hAnsi="Arial" w:cs="Arial"/>
          <w:color w:val="4472C4" w:themeColor="accent1"/>
        </w:rPr>
      </w:pPr>
      <w:r w:rsidRPr="00B06ADD">
        <w:rPr>
          <w:rFonts w:ascii="Arial" w:hAnsi="Arial" w:cs="Arial"/>
          <w:color w:val="4472C4" w:themeColor="accent1"/>
        </w:rPr>
        <w:t xml:space="preserve">1.1 Les </w:t>
      </w:r>
      <w:proofErr w:type="spellStart"/>
      <w:r w:rsidRPr="00B06ADD">
        <w:rPr>
          <w:rFonts w:ascii="Arial" w:hAnsi="Arial" w:cs="Arial"/>
          <w:color w:val="4472C4" w:themeColor="accent1"/>
        </w:rPr>
        <w:t>critères</w:t>
      </w:r>
      <w:proofErr w:type="spellEnd"/>
      <w:r w:rsidRPr="00B06ADD">
        <w:rPr>
          <w:rFonts w:ascii="Arial" w:hAnsi="Arial" w:cs="Arial"/>
          <w:color w:val="4472C4" w:themeColor="accent1"/>
        </w:rPr>
        <w:t xml:space="preserve"> </w:t>
      </w:r>
      <w:proofErr w:type="spellStart"/>
      <w:r w:rsidRPr="00B06ADD">
        <w:rPr>
          <w:rFonts w:ascii="Arial" w:hAnsi="Arial" w:cs="Arial"/>
          <w:color w:val="4472C4" w:themeColor="accent1"/>
        </w:rPr>
        <w:t>d’inclusion</w:t>
      </w:r>
      <w:proofErr w:type="spellEnd"/>
    </w:p>
    <w:p w14:paraId="2B2F91CD" w14:textId="77777777" w:rsidR="00BD698C" w:rsidRDefault="00BD698C" w:rsidP="00BD698C">
      <w:pPr>
        <w:spacing w:after="0" w:line="240" w:lineRule="auto"/>
        <w:jc w:val="both"/>
        <w:rPr>
          <w:rFonts w:ascii="Arial" w:eastAsia="Calibri" w:hAnsi="Arial" w:cs="Arial"/>
          <w:color w:val="000000" w:themeColor="text1"/>
        </w:rPr>
      </w:pPr>
    </w:p>
    <w:p w14:paraId="501B236F" w14:textId="6C3E4024" w:rsidR="0066728B" w:rsidRPr="00C75BEE" w:rsidRDefault="0066728B" w:rsidP="00BD698C">
      <w:pPr>
        <w:spacing w:after="0" w:line="240" w:lineRule="auto"/>
        <w:jc w:val="both"/>
        <w:rPr>
          <w:rFonts w:ascii="Arial" w:eastAsia="Calibri" w:hAnsi="Arial" w:cs="Arial"/>
          <w:color w:val="000000" w:themeColor="text1"/>
          <w:lang w:val="fr-BE"/>
        </w:rPr>
      </w:pPr>
      <w:r w:rsidRPr="00C75BEE">
        <w:rPr>
          <w:rFonts w:ascii="Arial" w:eastAsia="Calibri" w:hAnsi="Arial" w:cs="Arial"/>
          <w:color w:val="000000" w:themeColor="text1"/>
          <w:lang w:val="fr-BE"/>
        </w:rPr>
        <w:t>La télésurveillance prévue dans la présente convention et les prestations définies s’appliquent au bénéficiaire qui remplit toutes les conditions suivantes :</w:t>
      </w:r>
    </w:p>
    <w:p w14:paraId="2D041D78" w14:textId="77777777" w:rsidR="00BD698C" w:rsidRPr="00C75BEE" w:rsidRDefault="00BD698C" w:rsidP="00BD698C">
      <w:pPr>
        <w:pStyle w:val="Lijstalinea"/>
        <w:spacing w:after="0" w:line="240" w:lineRule="auto"/>
        <w:ind w:left="0"/>
        <w:contextualSpacing w:val="0"/>
        <w:jc w:val="both"/>
        <w:rPr>
          <w:rFonts w:ascii="Arial" w:hAnsi="Arial" w:cs="Arial"/>
          <w:lang w:val="fr-BE"/>
        </w:rPr>
      </w:pPr>
    </w:p>
    <w:p w14:paraId="6090AD12" w14:textId="547E012D" w:rsidR="00B1356E" w:rsidRPr="00C75BEE" w:rsidRDefault="00441168" w:rsidP="000115CB">
      <w:pPr>
        <w:pStyle w:val="Lijstalinea"/>
        <w:numPr>
          <w:ilvl w:val="0"/>
          <w:numId w:val="15"/>
        </w:numPr>
        <w:spacing w:after="120" w:line="240" w:lineRule="auto"/>
        <w:ind w:left="1077" w:hanging="357"/>
        <w:contextualSpacing w:val="0"/>
        <w:jc w:val="both"/>
        <w:rPr>
          <w:rFonts w:ascii="Arial" w:hAnsi="Arial" w:cs="Arial"/>
          <w:lang w:val="fr-BE"/>
        </w:rPr>
      </w:pPr>
      <w:r w:rsidRPr="00C75BEE">
        <w:rPr>
          <w:rFonts w:ascii="Arial" w:hAnsi="Arial" w:cs="Arial"/>
          <w:lang w:val="fr-BE"/>
        </w:rPr>
        <w:t xml:space="preserve">Le trajet de soins transmural prévu par la présente convention est réservé aux bénéficiaires de l’assurance maladie souffrant d’insuffisance cardiaque qui ont été hospitalisés pour un épisode aigu d’insuffisance cardiaque congestive nécessitant une médication intraveineuse ou lorsque l’hospitalisation se </w:t>
      </w:r>
      <w:r w:rsidRPr="00C75BEE">
        <w:rPr>
          <w:rFonts w:ascii="Arial" w:hAnsi="Arial" w:cs="Arial"/>
          <w:lang w:val="fr-BE"/>
        </w:rPr>
        <w:lastRenderedPageBreak/>
        <w:t>complique en raison de l’aggravation de l’insuffisance cardiaque. La télésurveillance est mise en place pendant l’hospitalisation ou dans les deux premières semaines suivant la sortie d’hôpital.</w:t>
      </w:r>
    </w:p>
    <w:p w14:paraId="071E2198" w14:textId="06C18C8E" w:rsidR="00BD698C" w:rsidRPr="00C75BEE" w:rsidRDefault="009157FD" w:rsidP="000115CB">
      <w:pPr>
        <w:pStyle w:val="Lijstalinea"/>
        <w:numPr>
          <w:ilvl w:val="0"/>
          <w:numId w:val="15"/>
        </w:numPr>
        <w:spacing w:after="120"/>
        <w:ind w:left="1077" w:hanging="357"/>
        <w:rPr>
          <w:rFonts w:ascii="Arial" w:hAnsi="Arial" w:cs="Arial"/>
          <w:lang w:val="fr-BE"/>
        </w:rPr>
      </w:pPr>
      <w:r w:rsidRPr="00C75BEE">
        <w:rPr>
          <w:rFonts w:ascii="Arial" w:hAnsi="Arial" w:cs="Arial"/>
          <w:lang w:val="fr-BE"/>
        </w:rPr>
        <w:t>Le bénéficiaire a une classification fonctionnelle NYHA II, III ou IV après stabilisation de la décompensation aiguë.</w:t>
      </w:r>
    </w:p>
    <w:p w14:paraId="5AEBD493" w14:textId="6EDB5B1A" w:rsidR="00530CC4" w:rsidRPr="00C75BEE" w:rsidRDefault="009157FD" w:rsidP="000115CB">
      <w:pPr>
        <w:pStyle w:val="Lijstalinea"/>
        <w:numPr>
          <w:ilvl w:val="0"/>
          <w:numId w:val="15"/>
        </w:numPr>
        <w:spacing w:after="120" w:line="240" w:lineRule="auto"/>
        <w:ind w:left="1077" w:hanging="357"/>
        <w:contextualSpacing w:val="0"/>
        <w:jc w:val="both"/>
        <w:rPr>
          <w:rFonts w:ascii="Arial" w:hAnsi="Arial" w:cs="Arial"/>
          <w:lang w:val="fr-BE"/>
        </w:rPr>
      </w:pPr>
      <w:r w:rsidRPr="00C75BEE">
        <w:rPr>
          <w:rFonts w:ascii="Arial" w:hAnsi="Arial" w:cs="Arial"/>
          <w:lang w:val="fr-BE"/>
        </w:rPr>
        <w:t>Le bénéficiaire donne un consentement éclairé et libre par écrit pour le suivi via télésurveillance et signe un engagement de suivi par télésurveillance.</w:t>
      </w:r>
    </w:p>
    <w:p w14:paraId="3D30679D" w14:textId="414ED885" w:rsidR="0057149C" w:rsidRPr="00C75BEE" w:rsidRDefault="00957124" w:rsidP="000115CB">
      <w:pPr>
        <w:pStyle w:val="Lijstalinea"/>
        <w:numPr>
          <w:ilvl w:val="0"/>
          <w:numId w:val="15"/>
        </w:numPr>
        <w:spacing w:after="120" w:line="240" w:lineRule="auto"/>
        <w:ind w:left="1077" w:hanging="357"/>
        <w:contextualSpacing w:val="0"/>
        <w:jc w:val="both"/>
        <w:rPr>
          <w:rFonts w:ascii="Arial" w:hAnsi="Arial" w:cs="Arial"/>
          <w:lang w:val="fr-BE"/>
        </w:rPr>
      </w:pPr>
      <w:r w:rsidRPr="00C75BEE">
        <w:rPr>
          <w:rFonts w:ascii="Arial" w:hAnsi="Arial" w:cs="Arial"/>
          <w:lang w:val="fr-BE"/>
        </w:rPr>
        <w:t xml:space="preserve">Le bénéficiaire mesure, avec ou sans l’aide de tiers, 7 jours sur 7 et à un moment fixe, au moins le poids, le rythme cardiaque et la pression artérielle et/ou la mesure invasive de la pression de l’artère pulmonaire. </w:t>
      </w:r>
      <w:r w:rsidR="000762D4" w:rsidRPr="00C75BEE">
        <w:rPr>
          <w:rFonts w:ascii="Arial" w:hAnsi="Arial" w:cs="Arial"/>
          <w:lang w:val="fr-BE"/>
        </w:rPr>
        <w:t xml:space="preserve">Si </w:t>
      </w:r>
      <w:r w:rsidR="000762D4" w:rsidRPr="00C75BEE">
        <w:rPr>
          <w:rFonts w:ascii="Arial" w:eastAsia="Times New Roman" w:hAnsi="Arial" w:cs="Arial"/>
          <w:color w:val="000000" w:themeColor="text1"/>
          <w:lang w:val="fr-BE" w:eastAsia="en-GB"/>
        </w:rPr>
        <w:t>les</w:t>
      </w:r>
      <w:r w:rsidR="00485C21" w:rsidRPr="00C75BEE">
        <w:rPr>
          <w:rFonts w:ascii="Arial" w:eastAsia="Times New Roman" w:hAnsi="Arial" w:cs="Arial"/>
          <w:color w:val="000000" w:themeColor="text1"/>
          <w:lang w:val="fr-BE" w:eastAsia="en-GB"/>
        </w:rPr>
        <w:t xml:space="preserve"> dispositifs connectés automatiquement ne sont pas utilisés, </w:t>
      </w:r>
      <w:r w:rsidR="00485C21" w:rsidRPr="00C75BEE">
        <w:rPr>
          <w:rFonts w:ascii="Arial" w:hAnsi="Arial" w:cs="Arial"/>
          <w:lang w:val="fr-BE"/>
        </w:rPr>
        <w:t>les données sont d’abord enregistrées par le bénéficiaire dans le système de télésurveillance et ensuite envoyées à l’équipe de télésurveillance. Si le bénéficiaire n’est pas en mesure de le faire de manière autonome, il peut bénéficier de l’aide de tiers.</w:t>
      </w:r>
    </w:p>
    <w:p w14:paraId="0F3586E0" w14:textId="0E069DBA" w:rsidR="0057149C" w:rsidRPr="00C75BEE" w:rsidRDefault="009157FD" w:rsidP="000115CB">
      <w:pPr>
        <w:pStyle w:val="Lijstalinea"/>
        <w:numPr>
          <w:ilvl w:val="0"/>
          <w:numId w:val="15"/>
        </w:numPr>
        <w:spacing w:after="120"/>
        <w:ind w:left="1077" w:hanging="357"/>
        <w:rPr>
          <w:rFonts w:ascii="Arial" w:hAnsi="Arial" w:cs="Arial"/>
          <w:lang w:val="fr-BE"/>
        </w:rPr>
      </w:pPr>
      <w:r w:rsidRPr="00C75BEE">
        <w:rPr>
          <w:rFonts w:ascii="Arial" w:hAnsi="Arial" w:cs="Arial"/>
          <w:lang w:val="fr-BE"/>
        </w:rPr>
        <w:t>L’état physique et mental du bénéficiaire doit permettre la télésurveillance ainsi que l’utilisation durable et optimale des dispositifs, avec ou sans aide de tiers.</w:t>
      </w:r>
    </w:p>
    <w:p w14:paraId="759AD633" w14:textId="707E37F8" w:rsidR="00EA6AC4" w:rsidRPr="00C75BEE" w:rsidRDefault="009157FD" w:rsidP="000115CB">
      <w:pPr>
        <w:pStyle w:val="Lijstalinea"/>
        <w:numPr>
          <w:ilvl w:val="0"/>
          <w:numId w:val="15"/>
        </w:numPr>
        <w:spacing w:after="120" w:line="240" w:lineRule="auto"/>
        <w:ind w:left="1077" w:hanging="357"/>
        <w:contextualSpacing w:val="0"/>
        <w:jc w:val="both"/>
        <w:rPr>
          <w:rFonts w:ascii="Arial" w:hAnsi="Arial" w:cs="Arial"/>
          <w:lang w:val="fr-BE"/>
        </w:rPr>
      </w:pPr>
      <w:r w:rsidRPr="00C75BEE">
        <w:rPr>
          <w:rFonts w:ascii="Arial" w:hAnsi="Arial" w:cs="Arial"/>
          <w:lang w:val="fr-BE"/>
        </w:rPr>
        <w:t>Le bénéficiaire adopte un mode de vie sain comme communiqué lors de l’éducation et il respecte les prescriptions médicales.</w:t>
      </w:r>
    </w:p>
    <w:p w14:paraId="1AD9CC18" w14:textId="7F5042E8" w:rsidR="00093297" w:rsidRPr="00C75BEE" w:rsidRDefault="00CC5148" w:rsidP="000115CB">
      <w:pPr>
        <w:pStyle w:val="Lijstalinea"/>
        <w:numPr>
          <w:ilvl w:val="0"/>
          <w:numId w:val="15"/>
        </w:numPr>
        <w:spacing w:after="120" w:line="240" w:lineRule="auto"/>
        <w:ind w:left="1077" w:hanging="357"/>
        <w:contextualSpacing w:val="0"/>
        <w:jc w:val="both"/>
        <w:rPr>
          <w:rFonts w:ascii="Arial" w:hAnsi="Arial" w:cs="Arial"/>
          <w:lang w:val="fr-BE"/>
        </w:rPr>
      </w:pPr>
      <w:r w:rsidRPr="00C75BEE">
        <w:rPr>
          <w:rFonts w:ascii="Arial" w:hAnsi="Arial" w:cs="Arial"/>
          <w:lang w:val="fr-BE"/>
        </w:rPr>
        <w:t xml:space="preserve">Le bénéficiaire est connu par au moins un des dispensateurs de soins de l’équipe de télésurveillance. Cela signifie qu’un des dispensateurs de soins et le bénéficiaire ont eu précédemment au moins une consultation physique ou une séance de traitement, pendant laquelle le dispensateur de soins et le bénéficiaire se trouvaient au même endroit, dans l’année civile en cours ou dans au moins une des deux années civiles précédant la télésurveillance. </w:t>
      </w:r>
    </w:p>
    <w:p w14:paraId="3EB52044" w14:textId="42C48E7D" w:rsidR="0074744F" w:rsidRPr="00C75BEE" w:rsidRDefault="0074744F" w:rsidP="000115CB">
      <w:pPr>
        <w:pStyle w:val="Lijstalinea"/>
        <w:numPr>
          <w:ilvl w:val="0"/>
          <w:numId w:val="15"/>
        </w:numPr>
        <w:spacing w:after="120" w:line="240" w:lineRule="auto"/>
        <w:ind w:left="1077" w:hanging="357"/>
        <w:jc w:val="both"/>
        <w:rPr>
          <w:rFonts w:ascii="Arial" w:hAnsi="Arial" w:cs="Arial"/>
          <w:szCs w:val="21"/>
          <w:lang w:val="fr-BE"/>
        </w:rPr>
      </w:pPr>
      <w:r w:rsidRPr="00C75BEE">
        <w:rPr>
          <w:rFonts w:ascii="Arial" w:hAnsi="Arial" w:cs="Arial"/>
          <w:szCs w:val="21"/>
          <w:lang w:val="fr-BE"/>
        </w:rPr>
        <w:t>Un médecin spécialiste en cardiologie a effectué une stratification des risques et un dépistage chez le bénéficiaire hospitalisé pour insuffisance cardiaque ou chez le bénéficiaire dont l’hospitalisation est compliquée par une insuffisance cardiaque.</w:t>
      </w:r>
    </w:p>
    <w:p w14:paraId="11EFE1A0" w14:textId="77777777" w:rsidR="0074744F" w:rsidRPr="00C75BEE" w:rsidRDefault="0074744F" w:rsidP="00BD698C">
      <w:pPr>
        <w:pStyle w:val="Lijstalinea"/>
        <w:spacing w:after="0" w:line="240" w:lineRule="auto"/>
        <w:ind w:left="0"/>
        <w:contextualSpacing w:val="0"/>
        <w:jc w:val="both"/>
        <w:rPr>
          <w:rFonts w:ascii="Arial" w:hAnsi="Arial" w:cs="Arial"/>
          <w:color w:val="4472C4" w:themeColor="accent1"/>
          <w:lang w:val="fr-BE"/>
        </w:rPr>
      </w:pPr>
    </w:p>
    <w:p w14:paraId="70B40E86" w14:textId="09DC4C6E" w:rsidR="00093297" w:rsidRPr="00C75BEE" w:rsidRDefault="00BC47E7" w:rsidP="00BD698C">
      <w:pPr>
        <w:pStyle w:val="Lijstalinea"/>
        <w:spacing w:after="0" w:line="240" w:lineRule="auto"/>
        <w:ind w:left="0"/>
        <w:contextualSpacing w:val="0"/>
        <w:jc w:val="both"/>
        <w:rPr>
          <w:rFonts w:ascii="Arial" w:hAnsi="Arial" w:cs="Arial"/>
          <w:color w:val="4472C4" w:themeColor="accent1"/>
          <w:lang w:val="fr-BE"/>
        </w:rPr>
      </w:pPr>
      <w:r w:rsidRPr="00C75BEE">
        <w:rPr>
          <w:rFonts w:ascii="Arial" w:hAnsi="Arial" w:cs="Arial"/>
          <w:color w:val="4472C4" w:themeColor="accent1"/>
          <w:lang w:val="fr-BE"/>
        </w:rPr>
        <w:t>1.2 Les informations à communiquer au bénéficiaire</w:t>
      </w:r>
    </w:p>
    <w:p w14:paraId="506921B0" w14:textId="77777777" w:rsidR="00BD698C" w:rsidRPr="00C75BEE" w:rsidRDefault="00BD698C" w:rsidP="00BD698C">
      <w:pPr>
        <w:spacing w:after="0" w:line="240" w:lineRule="auto"/>
        <w:jc w:val="both"/>
        <w:rPr>
          <w:rFonts w:ascii="Arial" w:hAnsi="Arial" w:cs="Arial"/>
          <w:lang w:val="fr-BE"/>
        </w:rPr>
      </w:pPr>
    </w:p>
    <w:p w14:paraId="6B076E2D" w14:textId="6066521E" w:rsidR="00CB2A7A" w:rsidRPr="00C75BEE" w:rsidRDefault="00CB2A7A" w:rsidP="00BD698C">
      <w:pPr>
        <w:spacing w:after="0" w:line="240" w:lineRule="auto"/>
        <w:jc w:val="both"/>
        <w:rPr>
          <w:rFonts w:ascii="Arial" w:hAnsi="Arial" w:cs="Arial"/>
          <w:lang w:val="fr-BE"/>
        </w:rPr>
      </w:pPr>
      <w:r w:rsidRPr="00C75BEE">
        <w:rPr>
          <w:rFonts w:ascii="Arial" w:hAnsi="Arial" w:cs="Arial"/>
          <w:lang w:val="fr-BE"/>
        </w:rPr>
        <w:t>Le bénéficiaire peut toujours contacter l’équipe de télésurveillance durant les heures de bureau. Le bénéficiaire sera informé des heures de bureau habituelles au début de la télésurveillance.</w:t>
      </w:r>
    </w:p>
    <w:p w14:paraId="171AA44B" w14:textId="77777777" w:rsidR="00CB2A7A" w:rsidRPr="00C75BEE" w:rsidRDefault="00CB2A7A" w:rsidP="00BD698C">
      <w:pPr>
        <w:spacing w:after="0" w:line="240" w:lineRule="auto"/>
        <w:jc w:val="both"/>
        <w:rPr>
          <w:rFonts w:ascii="Arial" w:hAnsi="Arial" w:cs="Arial"/>
          <w:lang w:val="fr-BE"/>
        </w:rPr>
      </w:pPr>
    </w:p>
    <w:p w14:paraId="741D931B" w14:textId="7BF0D6BC" w:rsidR="00CB2A7A" w:rsidRPr="00C75BEE" w:rsidRDefault="00CB2A7A" w:rsidP="00BD698C">
      <w:pPr>
        <w:spacing w:after="0" w:line="240" w:lineRule="auto"/>
        <w:jc w:val="both"/>
        <w:rPr>
          <w:rFonts w:ascii="Arial" w:hAnsi="Arial" w:cs="Arial"/>
          <w:lang w:val="fr-BE"/>
        </w:rPr>
      </w:pPr>
      <w:r w:rsidRPr="00C75BEE">
        <w:rPr>
          <w:rFonts w:ascii="Arial" w:hAnsi="Arial" w:cs="Arial"/>
          <w:lang w:val="fr-BE"/>
        </w:rPr>
        <w:t>Le bénéficiaire est conscient que la télésurveillance n’enregistre pas tout et qu’en phase aiguë (en cas de plaintes ou de symptômes croissants), le médecin généraliste, l’équipe de télésurveillance ou un service d’urgence doivent être contactés.</w:t>
      </w:r>
    </w:p>
    <w:p w14:paraId="790E6CDB" w14:textId="77777777" w:rsidR="00051F20" w:rsidRPr="00C75BEE" w:rsidRDefault="00051F20" w:rsidP="00BD698C">
      <w:pPr>
        <w:pStyle w:val="Lijstalinea"/>
        <w:spacing w:after="0" w:line="240" w:lineRule="auto"/>
        <w:ind w:left="0"/>
        <w:contextualSpacing w:val="0"/>
        <w:jc w:val="both"/>
        <w:rPr>
          <w:rFonts w:ascii="Arial" w:hAnsi="Arial" w:cs="Arial"/>
          <w:lang w:val="fr-BE"/>
        </w:rPr>
      </w:pPr>
    </w:p>
    <w:p w14:paraId="6659AC45" w14:textId="17F6939F" w:rsidR="00052751" w:rsidRPr="0099271D" w:rsidRDefault="00052751" w:rsidP="000115CB">
      <w:pPr>
        <w:pStyle w:val="Lijstalinea"/>
        <w:numPr>
          <w:ilvl w:val="0"/>
          <w:numId w:val="2"/>
        </w:numPr>
        <w:spacing w:after="0" w:line="240" w:lineRule="auto"/>
        <w:ind w:left="357" w:hanging="357"/>
        <w:jc w:val="both"/>
        <w:rPr>
          <w:rFonts w:ascii="Arial" w:eastAsia="Calibri" w:hAnsi="Arial" w:cs="Arial"/>
          <w:color w:val="4472C4" w:themeColor="accent1"/>
        </w:rPr>
      </w:pPr>
      <w:proofErr w:type="spellStart"/>
      <w:r w:rsidRPr="0099271D">
        <w:rPr>
          <w:rFonts w:ascii="Arial" w:eastAsia="Calibri" w:hAnsi="Arial" w:cs="Arial"/>
          <w:color w:val="4472C4" w:themeColor="accent1"/>
        </w:rPr>
        <w:t>L’équipe</w:t>
      </w:r>
      <w:proofErr w:type="spellEnd"/>
      <w:r w:rsidRPr="0099271D">
        <w:rPr>
          <w:rFonts w:ascii="Arial" w:eastAsia="Calibri" w:hAnsi="Arial" w:cs="Arial"/>
          <w:color w:val="4472C4" w:themeColor="accent1"/>
        </w:rPr>
        <w:t xml:space="preserve"> de </w:t>
      </w:r>
      <w:proofErr w:type="spellStart"/>
      <w:r w:rsidRPr="0099271D">
        <w:rPr>
          <w:rFonts w:ascii="Arial" w:eastAsia="Calibri" w:hAnsi="Arial" w:cs="Arial"/>
          <w:color w:val="4472C4" w:themeColor="accent1"/>
        </w:rPr>
        <w:t>télésurveillance</w:t>
      </w:r>
      <w:proofErr w:type="spellEnd"/>
    </w:p>
    <w:p w14:paraId="1F7FC707" w14:textId="77777777" w:rsidR="00BD698C" w:rsidRDefault="00BD698C" w:rsidP="00BD698C">
      <w:pPr>
        <w:spacing w:after="0" w:line="240" w:lineRule="auto"/>
        <w:jc w:val="both"/>
        <w:rPr>
          <w:rFonts w:ascii="Arial" w:eastAsia="Calibri" w:hAnsi="Arial" w:cs="Arial"/>
          <w:color w:val="4472C4" w:themeColor="accent1"/>
        </w:rPr>
      </w:pPr>
    </w:p>
    <w:p w14:paraId="0855F3B0" w14:textId="738DBC5A" w:rsidR="00B24DC5" w:rsidRPr="0099271D" w:rsidRDefault="001D5E7C" w:rsidP="00BD698C">
      <w:pPr>
        <w:spacing w:after="0" w:line="240" w:lineRule="auto"/>
        <w:jc w:val="both"/>
        <w:rPr>
          <w:rFonts w:ascii="Arial" w:eastAsia="Calibri" w:hAnsi="Arial" w:cs="Arial"/>
          <w:color w:val="4472C4" w:themeColor="accent1"/>
        </w:rPr>
      </w:pPr>
      <w:r w:rsidRPr="0099271D">
        <w:rPr>
          <w:rFonts w:ascii="Arial" w:eastAsia="Calibri" w:hAnsi="Arial" w:cs="Arial"/>
          <w:color w:val="4472C4" w:themeColor="accent1"/>
        </w:rPr>
        <w:t>§ 1</w:t>
      </w:r>
      <w:r w:rsidRPr="0099271D">
        <w:rPr>
          <w:rFonts w:ascii="Arial" w:eastAsia="Calibri" w:hAnsi="Arial" w:cs="Arial"/>
          <w:color w:val="4472C4" w:themeColor="accent1"/>
          <w:vertAlign w:val="superscript"/>
        </w:rPr>
        <w:t>er</w:t>
      </w:r>
      <w:r w:rsidRPr="0099271D">
        <w:rPr>
          <w:rFonts w:ascii="Arial" w:eastAsia="Calibri" w:hAnsi="Arial" w:cs="Arial"/>
          <w:color w:val="4472C4" w:themeColor="accent1"/>
        </w:rPr>
        <w:t xml:space="preserve">. Les </w:t>
      </w:r>
      <w:proofErr w:type="spellStart"/>
      <w:r w:rsidRPr="0099271D">
        <w:rPr>
          <w:rFonts w:ascii="Arial" w:eastAsia="Calibri" w:hAnsi="Arial" w:cs="Arial"/>
          <w:color w:val="4472C4" w:themeColor="accent1"/>
        </w:rPr>
        <w:t>conditions</w:t>
      </w:r>
      <w:proofErr w:type="spellEnd"/>
      <w:r w:rsidRPr="0099271D">
        <w:rPr>
          <w:rFonts w:ascii="Arial" w:eastAsia="Calibri" w:hAnsi="Arial" w:cs="Arial"/>
          <w:color w:val="4472C4" w:themeColor="accent1"/>
        </w:rPr>
        <w:t xml:space="preserve"> </w:t>
      </w:r>
      <w:proofErr w:type="spellStart"/>
      <w:r w:rsidRPr="0099271D">
        <w:rPr>
          <w:rFonts w:ascii="Arial" w:eastAsia="Calibri" w:hAnsi="Arial" w:cs="Arial"/>
          <w:color w:val="4472C4" w:themeColor="accent1"/>
        </w:rPr>
        <w:t>générales</w:t>
      </w:r>
      <w:proofErr w:type="spellEnd"/>
    </w:p>
    <w:p w14:paraId="45CC48A8" w14:textId="77777777" w:rsidR="00BD698C" w:rsidRDefault="00BD698C" w:rsidP="00BD698C">
      <w:pPr>
        <w:spacing w:after="0" w:line="240" w:lineRule="auto"/>
        <w:jc w:val="both"/>
        <w:rPr>
          <w:rFonts w:ascii="Arial" w:hAnsi="Arial" w:cs="Arial"/>
        </w:rPr>
      </w:pPr>
    </w:p>
    <w:p w14:paraId="4FA49EE4" w14:textId="4BCB0003" w:rsidR="00BA47EC" w:rsidRPr="00C75BEE" w:rsidRDefault="00BA47EC" w:rsidP="00BD698C">
      <w:pPr>
        <w:spacing w:after="0" w:line="240" w:lineRule="auto"/>
        <w:jc w:val="both"/>
        <w:rPr>
          <w:rFonts w:ascii="Arial" w:hAnsi="Arial" w:cs="Arial"/>
          <w:lang w:val="fr-BE"/>
        </w:rPr>
      </w:pPr>
      <w:r w:rsidRPr="00C75BEE">
        <w:rPr>
          <w:rFonts w:ascii="Arial" w:hAnsi="Arial" w:cs="Arial"/>
          <w:lang w:val="fr-BE"/>
        </w:rPr>
        <w:t xml:space="preserve">L’équipe de télésurveillance est chargée d’assurer le suivi des données fournies, d’établir des contacts avec le bénéficiaire et d’établir des contacts avec le médecin généraliste pour fournir des conseils et assurer le suivi du traitement. </w:t>
      </w:r>
    </w:p>
    <w:p w14:paraId="75ED15F8" w14:textId="77777777" w:rsidR="00BD698C" w:rsidRPr="00C75BEE" w:rsidRDefault="00BD698C" w:rsidP="00BD698C">
      <w:pPr>
        <w:spacing w:after="0" w:line="240" w:lineRule="auto"/>
        <w:jc w:val="both"/>
        <w:rPr>
          <w:rFonts w:ascii="Arial" w:hAnsi="Arial" w:cs="Arial"/>
          <w:lang w:val="fr-BE"/>
        </w:rPr>
      </w:pPr>
    </w:p>
    <w:p w14:paraId="79707F1F" w14:textId="624662F7" w:rsidR="00BA47EC" w:rsidRPr="00C75BEE" w:rsidRDefault="00B85376" w:rsidP="00CC7FD0">
      <w:pPr>
        <w:spacing w:after="0" w:line="240" w:lineRule="auto"/>
        <w:jc w:val="both"/>
        <w:rPr>
          <w:rFonts w:ascii="Arial" w:hAnsi="Arial" w:cs="Arial"/>
          <w:lang w:val="fr-BE"/>
        </w:rPr>
      </w:pPr>
      <w:r>
        <w:rPr>
          <w:rFonts w:ascii="Arial" w:hAnsi="Arial" w:cs="Arial"/>
          <w:lang w:val="fr"/>
        </w:rPr>
        <w:t xml:space="preserve">L’équipe de télésurveillance emploie au moins 0,5 ETP d’infirmier/infirmière </w:t>
      </w:r>
      <w:proofErr w:type="spellStart"/>
      <w:proofErr w:type="gramStart"/>
      <w:r>
        <w:rPr>
          <w:rFonts w:ascii="Arial" w:hAnsi="Arial" w:cs="Arial"/>
          <w:lang w:val="fr"/>
        </w:rPr>
        <w:t>spécialisé.e</w:t>
      </w:r>
      <w:proofErr w:type="spellEnd"/>
      <w:proofErr w:type="gramEnd"/>
      <w:r>
        <w:rPr>
          <w:rFonts w:ascii="Arial" w:hAnsi="Arial" w:cs="Arial"/>
          <w:lang w:val="fr"/>
        </w:rPr>
        <w:t xml:space="preserve"> en insuffisance cardiaque. Pour chaque tranche initiale de 100 bénéficiaires inclus dans la télésurveillance, </w:t>
      </w:r>
      <w:proofErr w:type="spellStart"/>
      <w:proofErr w:type="gramStart"/>
      <w:r>
        <w:rPr>
          <w:rFonts w:ascii="Arial" w:hAnsi="Arial" w:cs="Arial"/>
          <w:lang w:val="fr"/>
        </w:rPr>
        <w:t>un.e</w:t>
      </w:r>
      <w:proofErr w:type="spellEnd"/>
      <w:proofErr w:type="gramEnd"/>
      <w:r>
        <w:rPr>
          <w:rFonts w:ascii="Arial" w:hAnsi="Arial" w:cs="Arial"/>
          <w:lang w:val="fr"/>
        </w:rPr>
        <w:t xml:space="preserve"> infirmier/infirmière </w:t>
      </w:r>
      <w:proofErr w:type="spellStart"/>
      <w:r>
        <w:rPr>
          <w:rFonts w:ascii="Arial" w:hAnsi="Arial" w:cs="Arial"/>
          <w:lang w:val="fr"/>
        </w:rPr>
        <w:t>spécialisé.e</w:t>
      </w:r>
      <w:proofErr w:type="spellEnd"/>
      <w:r>
        <w:rPr>
          <w:rFonts w:ascii="Arial" w:hAnsi="Arial" w:cs="Arial"/>
          <w:lang w:val="fr"/>
        </w:rPr>
        <w:t xml:space="preserve"> en insuffisance cardiaque est </w:t>
      </w:r>
      <w:proofErr w:type="spellStart"/>
      <w:r>
        <w:rPr>
          <w:rFonts w:ascii="Arial" w:hAnsi="Arial" w:cs="Arial"/>
          <w:lang w:val="fr"/>
        </w:rPr>
        <w:t>employé.e</w:t>
      </w:r>
      <w:proofErr w:type="spellEnd"/>
      <w:r>
        <w:rPr>
          <w:rFonts w:ascii="Arial" w:hAnsi="Arial" w:cs="Arial"/>
          <w:lang w:val="fr"/>
        </w:rPr>
        <w:t xml:space="preserve"> à raison de 0,5 ETP. </w:t>
      </w:r>
    </w:p>
    <w:p w14:paraId="5F1FA2FF" w14:textId="77777777" w:rsidR="00BD698C" w:rsidRPr="00C75BEE" w:rsidRDefault="00BD698C" w:rsidP="00BD698C">
      <w:pPr>
        <w:spacing w:after="0" w:line="240" w:lineRule="auto"/>
        <w:jc w:val="both"/>
        <w:rPr>
          <w:rFonts w:ascii="Arial" w:hAnsi="Arial" w:cs="Arial"/>
          <w:lang w:val="fr-BE"/>
        </w:rPr>
      </w:pPr>
    </w:p>
    <w:p w14:paraId="6BC9B07C" w14:textId="013EBE85" w:rsidR="00BA47EC" w:rsidRPr="00C75BEE" w:rsidRDefault="003C282D" w:rsidP="00BD698C">
      <w:pPr>
        <w:spacing w:after="0" w:line="240" w:lineRule="auto"/>
        <w:jc w:val="both"/>
        <w:rPr>
          <w:rFonts w:ascii="Arial" w:hAnsi="Arial" w:cs="Arial"/>
          <w:lang w:val="fr-BE"/>
        </w:rPr>
      </w:pPr>
      <w:r w:rsidRPr="00C75BEE">
        <w:rPr>
          <w:rFonts w:ascii="Arial" w:hAnsi="Arial" w:cs="Arial"/>
          <w:lang w:val="fr-BE"/>
        </w:rPr>
        <w:t>L’équipe de télésurveillance organise un programme d’éducation pour tous les bénéficiaires atteints d’insuffisance cardiaque, dans le but de leur donner un aperçu de la maladie chronique afin d’améliorer l’autogestion et l’observance du traitement.</w:t>
      </w:r>
    </w:p>
    <w:p w14:paraId="7A6ABCB8" w14:textId="77777777" w:rsidR="00BD698C" w:rsidRPr="00C75BEE" w:rsidRDefault="00BD698C" w:rsidP="00BD698C">
      <w:pPr>
        <w:spacing w:after="0" w:line="240" w:lineRule="auto"/>
        <w:jc w:val="both"/>
        <w:rPr>
          <w:rFonts w:ascii="Arial" w:hAnsi="Arial" w:cs="Arial"/>
          <w:lang w:val="fr-BE"/>
        </w:rPr>
      </w:pPr>
    </w:p>
    <w:p w14:paraId="7C0A503D" w14:textId="055F4F7D" w:rsidR="00BA47EC" w:rsidRPr="00C75BEE" w:rsidRDefault="00BA47EC" w:rsidP="00BD698C">
      <w:pPr>
        <w:spacing w:after="0" w:line="240" w:lineRule="auto"/>
        <w:jc w:val="both"/>
        <w:rPr>
          <w:rFonts w:ascii="Arial" w:hAnsi="Arial" w:cs="Arial"/>
          <w:lang w:val="fr-BE"/>
        </w:rPr>
      </w:pPr>
      <w:r w:rsidRPr="00C75BEE">
        <w:rPr>
          <w:rFonts w:ascii="Arial" w:hAnsi="Arial" w:cs="Arial"/>
          <w:lang w:val="fr-BE"/>
        </w:rPr>
        <w:t>Pour chaque bénéficiaire, les coordonnées du bénéficiaire et des dispensateurs de soins concernés et, le cas échéant, des tiers, nécessaires pour assurer la continuité des soins, sont collectées. Un plan de communication avec les différents acteurs (l’équipe de télésurveillance, les soins de santé primaires et le patient/l’aidant informel) a été</w:t>
      </w:r>
      <w:r w:rsidR="00057DE8" w:rsidRPr="00C75BEE">
        <w:rPr>
          <w:rFonts w:ascii="Arial" w:hAnsi="Arial" w:cs="Arial"/>
          <w:lang w:val="fr-BE"/>
        </w:rPr>
        <w:t xml:space="preserve"> préparé et fait l’objet de discussions avec les différents acteurs.</w:t>
      </w:r>
    </w:p>
    <w:p w14:paraId="32B526CD" w14:textId="77777777" w:rsidR="00BA47EC" w:rsidRPr="00C75BEE" w:rsidRDefault="00BA47EC" w:rsidP="00BD698C">
      <w:pPr>
        <w:spacing w:after="0" w:line="240" w:lineRule="auto"/>
        <w:jc w:val="both"/>
        <w:rPr>
          <w:rFonts w:ascii="Arial" w:hAnsi="Arial" w:cs="Arial"/>
          <w:lang w:val="fr-BE"/>
        </w:rPr>
      </w:pPr>
    </w:p>
    <w:p w14:paraId="6A9E5D03" w14:textId="7877B5C8" w:rsidR="00BA47EC" w:rsidRPr="00C75BEE" w:rsidRDefault="00BA47EC" w:rsidP="00BD698C">
      <w:pPr>
        <w:spacing w:after="0" w:line="240" w:lineRule="auto"/>
        <w:jc w:val="both"/>
        <w:rPr>
          <w:rFonts w:ascii="Arial" w:hAnsi="Arial" w:cs="Arial"/>
          <w:lang w:val="fr-BE"/>
        </w:rPr>
      </w:pPr>
      <w:r w:rsidRPr="00C75BEE">
        <w:rPr>
          <w:rFonts w:ascii="Arial" w:hAnsi="Arial" w:cs="Arial"/>
          <w:lang w:val="fr-BE"/>
        </w:rPr>
        <w:t xml:space="preserve">L’équipe de télésurveillance assure un compte rendu régulier pour le médecin généraliste et l’infirmier/infirmière à domicile si il/elle est </w:t>
      </w:r>
      <w:proofErr w:type="spellStart"/>
      <w:proofErr w:type="gramStart"/>
      <w:r w:rsidRPr="00C75BEE">
        <w:rPr>
          <w:rFonts w:ascii="Arial" w:hAnsi="Arial" w:cs="Arial"/>
          <w:lang w:val="fr-BE"/>
        </w:rPr>
        <w:t>connu.e</w:t>
      </w:r>
      <w:proofErr w:type="spellEnd"/>
      <w:proofErr w:type="gramEnd"/>
      <w:r w:rsidRPr="00C75BEE">
        <w:rPr>
          <w:rFonts w:ascii="Arial" w:hAnsi="Arial" w:cs="Arial"/>
          <w:lang w:val="fr-BE"/>
        </w:rPr>
        <w:t xml:space="preserve"> de l’équipe de télésurveillance. </w:t>
      </w:r>
    </w:p>
    <w:p w14:paraId="0E12E530" w14:textId="77777777" w:rsidR="00EC4A57" w:rsidRPr="00C75BEE" w:rsidRDefault="00EC4A57" w:rsidP="00BD698C">
      <w:pPr>
        <w:spacing w:after="0" w:line="240" w:lineRule="auto"/>
        <w:jc w:val="both"/>
        <w:rPr>
          <w:rFonts w:ascii="Arial" w:hAnsi="Arial" w:cs="Arial"/>
          <w:lang w:val="fr-BE"/>
        </w:rPr>
      </w:pPr>
    </w:p>
    <w:p w14:paraId="5863346C" w14:textId="14CC9B94" w:rsidR="00BA47EC" w:rsidRPr="00C75BEE" w:rsidRDefault="00BA47EC" w:rsidP="00BD698C">
      <w:pPr>
        <w:spacing w:after="0" w:line="240" w:lineRule="auto"/>
        <w:jc w:val="both"/>
        <w:rPr>
          <w:rFonts w:ascii="Arial" w:hAnsi="Arial" w:cs="Arial"/>
          <w:lang w:val="fr-BE"/>
        </w:rPr>
      </w:pPr>
      <w:r w:rsidRPr="00C75BEE">
        <w:rPr>
          <w:rFonts w:ascii="Arial" w:hAnsi="Arial" w:cs="Arial"/>
          <w:lang w:val="fr-BE"/>
        </w:rPr>
        <w:t>L’équipe de télésurveillance a une procédure validée pour la télésurveillance d’un bénéficiaire, qui prévoit au moins les éléments suivants :</w:t>
      </w:r>
    </w:p>
    <w:p w14:paraId="70DF087F" w14:textId="77777777" w:rsidR="00BA47EC" w:rsidRPr="00C75BEE" w:rsidRDefault="00BA47EC" w:rsidP="000115CB">
      <w:pPr>
        <w:numPr>
          <w:ilvl w:val="1"/>
          <w:numId w:val="3"/>
        </w:numPr>
        <w:spacing w:after="0" w:line="240" w:lineRule="auto"/>
        <w:contextualSpacing/>
        <w:jc w:val="both"/>
        <w:rPr>
          <w:rFonts w:ascii="Arial" w:hAnsi="Arial" w:cs="Arial"/>
          <w:lang w:val="fr-BE"/>
        </w:rPr>
      </w:pPr>
      <w:r w:rsidRPr="00C75BEE">
        <w:rPr>
          <w:rFonts w:ascii="Arial" w:hAnsi="Arial" w:cs="Arial"/>
          <w:lang w:val="fr-BE"/>
        </w:rPr>
        <w:t>Les tâches et responsabilités des différents dispensateurs de soins au sein de l’équipe de télésurveillance.</w:t>
      </w:r>
    </w:p>
    <w:p w14:paraId="3755D43E" w14:textId="77777777" w:rsidR="00BA47EC" w:rsidRPr="00C75BEE" w:rsidRDefault="00BA47EC" w:rsidP="000115CB">
      <w:pPr>
        <w:numPr>
          <w:ilvl w:val="1"/>
          <w:numId w:val="3"/>
        </w:numPr>
        <w:spacing w:after="0" w:line="240" w:lineRule="auto"/>
        <w:contextualSpacing/>
        <w:jc w:val="both"/>
        <w:rPr>
          <w:rFonts w:ascii="Arial" w:hAnsi="Arial" w:cs="Arial"/>
          <w:lang w:val="fr-BE"/>
        </w:rPr>
      </w:pPr>
      <w:r w:rsidRPr="00C75BEE">
        <w:rPr>
          <w:rFonts w:ascii="Arial" w:hAnsi="Arial" w:cs="Arial"/>
          <w:lang w:val="fr-BE"/>
        </w:rPr>
        <w:t>Le profil de compétences de l’équipe de télésurveillance.</w:t>
      </w:r>
    </w:p>
    <w:p w14:paraId="72BC1BC6" w14:textId="4C518BAC" w:rsidR="00BA47EC" w:rsidRPr="00C75BEE" w:rsidRDefault="00BA47EC" w:rsidP="000115CB">
      <w:pPr>
        <w:numPr>
          <w:ilvl w:val="1"/>
          <w:numId w:val="3"/>
        </w:numPr>
        <w:spacing w:after="0" w:line="240" w:lineRule="auto"/>
        <w:contextualSpacing/>
        <w:jc w:val="both"/>
        <w:rPr>
          <w:rFonts w:ascii="Arial" w:hAnsi="Arial" w:cs="Arial"/>
          <w:lang w:val="fr-BE"/>
        </w:rPr>
      </w:pPr>
      <w:r w:rsidRPr="00C75BEE">
        <w:rPr>
          <w:rFonts w:ascii="Arial" w:hAnsi="Arial" w:cs="Arial"/>
          <w:lang w:val="fr-BE"/>
        </w:rPr>
        <w:t>Un plan étape par étape des actions requises en cas de données divergentes ou d’alertes validées.</w:t>
      </w:r>
    </w:p>
    <w:p w14:paraId="35825F2F" w14:textId="4A6E831A" w:rsidR="00BA47EC" w:rsidRPr="00C75BEE" w:rsidRDefault="00BA47EC" w:rsidP="000115CB">
      <w:pPr>
        <w:numPr>
          <w:ilvl w:val="1"/>
          <w:numId w:val="3"/>
        </w:numPr>
        <w:spacing w:after="0" w:line="240" w:lineRule="auto"/>
        <w:contextualSpacing/>
        <w:jc w:val="both"/>
        <w:rPr>
          <w:rFonts w:ascii="Arial" w:hAnsi="Arial" w:cs="Arial"/>
          <w:lang w:val="fr-BE"/>
        </w:rPr>
      </w:pPr>
      <w:r w:rsidRPr="00C75BEE">
        <w:rPr>
          <w:rFonts w:ascii="Arial" w:hAnsi="Arial" w:cs="Arial"/>
          <w:lang w:val="fr-BE"/>
        </w:rPr>
        <w:t>Un plan par étapes des actions requises lorsqu’un bénéficiaire n’envoie pas de données.</w:t>
      </w:r>
    </w:p>
    <w:p w14:paraId="658A6969" w14:textId="77777777" w:rsidR="00BA47EC" w:rsidRPr="00C75BEE" w:rsidRDefault="00BA47EC" w:rsidP="000115CB">
      <w:pPr>
        <w:numPr>
          <w:ilvl w:val="1"/>
          <w:numId w:val="3"/>
        </w:numPr>
        <w:spacing w:after="0" w:line="240" w:lineRule="auto"/>
        <w:contextualSpacing/>
        <w:jc w:val="both"/>
        <w:rPr>
          <w:rFonts w:ascii="Arial" w:hAnsi="Arial" w:cs="Arial"/>
          <w:lang w:val="fr-BE"/>
        </w:rPr>
      </w:pPr>
      <w:r w:rsidRPr="00C75BEE">
        <w:rPr>
          <w:rFonts w:ascii="Arial" w:hAnsi="Arial" w:cs="Arial"/>
          <w:lang w:val="fr-BE"/>
        </w:rPr>
        <w:t>Le point de contact pour le bénéficiaire en cas de questions relatives à sa situation médicale.</w:t>
      </w:r>
    </w:p>
    <w:p w14:paraId="09FACB19" w14:textId="77777777" w:rsidR="00BA47EC" w:rsidRPr="00C75BEE" w:rsidRDefault="00BA47EC" w:rsidP="000115CB">
      <w:pPr>
        <w:numPr>
          <w:ilvl w:val="1"/>
          <w:numId w:val="3"/>
        </w:numPr>
        <w:spacing w:after="0" w:line="240" w:lineRule="auto"/>
        <w:contextualSpacing/>
        <w:jc w:val="both"/>
        <w:rPr>
          <w:rFonts w:ascii="Arial" w:hAnsi="Arial" w:cs="Arial"/>
          <w:lang w:val="fr-BE"/>
        </w:rPr>
      </w:pPr>
      <w:r w:rsidRPr="00C75BEE">
        <w:rPr>
          <w:rFonts w:ascii="Arial" w:hAnsi="Arial" w:cs="Arial"/>
          <w:lang w:val="fr-BE"/>
        </w:rPr>
        <w:t>Le point de contact pour le bénéficiaire en cas de problèmes techniques.</w:t>
      </w:r>
    </w:p>
    <w:p w14:paraId="754E2B69" w14:textId="77777777" w:rsidR="00BA47EC" w:rsidRPr="00C75BEE" w:rsidRDefault="00BA47EC" w:rsidP="000115CB">
      <w:pPr>
        <w:numPr>
          <w:ilvl w:val="1"/>
          <w:numId w:val="3"/>
        </w:numPr>
        <w:spacing w:after="0" w:line="240" w:lineRule="auto"/>
        <w:contextualSpacing/>
        <w:jc w:val="both"/>
        <w:rPr>
          <w:rFonts w:ascii="Arial" w:hAnsi="Arial" w:cs="Arial"/>
          <w:lang w:val="fr-BE"/>
        </w:rPr>
      </w:pPr>
      <w:r w:rsidRPr="00C75BEE">
        <w:rPr>
          <w:rFonts w:ascii="Arial" w:hAnsi="Arial" w:cs="Arial"/>
          <w:lang w:val="fr-BE"/>
        </w:rPr>
        <w:t>Le programme d’éducation pour le bénéficiaire.</w:t>
      </w:r>
    </w:p>
    <w:p w14:paraId="52E4573A" w14:textId="77777777" w:rsidR="00BA47EC" w:rsidRPr="00C75BEE" w:rsidRDefault="00BA47EC" w:rsidP="000115CB">
      <w:pPr>
        <w:numPr>
          <w:ilvl w:val="1"/>
          <w:numId w:val="3"/>
        </w:numPr>
        <w:spacing w:after="0" w:line="240" w:lineRule="auto"/>
        <w:contextualSpacing/>
        <w:jc w:val="both"/>
        <w:rPr>
          <w:rFonts w:ascii="Arial" w:hAnsi="Arial" w:cs="Arial"/>
          <w:lang w:val="fr-BE"/>
        </w:rPr>
      </w:pPr>
      <w:r w:rsidRPr="00C75BEE">
        <w:rPr>
          <w:rFonts w:ascii="Arial" w:hAnsi="Arial" w:cs="Arial"/>
          <w:lang w:val="fr-BE"/>
        </w:rPr>
        <w:t>La collaboration avec les soins de santé primaires.</w:t>
      </w:r>
    </w:p>
    <w:p w14:paraId="331229DC" w14:textId="75DB9A40" w:rsidR="00FF126A" w:rsidRPr="00C75BEE" w:rsidRDefault="00BA47EC" w:rsidP="000115CB">
      <w:pPr>
        <w:numPr>
          <w:ilvl w:val="1"/>
          <w:numId w:val="3"/>
        </w:numPr>
        <w:spacing w:after="0" w:line="240" w:lineRule="auto"/>
        <w:contextualSpacing/>
        <w:jc w:val="both"/>
        <w:rPr>
          <w:rFonts w:ascii="Arial" w:hAnsi="Arial" w:cs="Arial"/>
          <w:lang w:val="fr-BE"/>
        </w:rPr>
      </w:pPr>
      <w:r w:rsidRPr="00C75BEE">
        <w:rPr>
          <w:rFonts w:ascii="Arial" w:hAnsi="Arial" w:cs="Arial"/>
          <w:lang w:val="fr-BE"/>
        </w:rPr>
        <w:t xml:space="preserve">La conservation du consentement éclairé du bénéficiaire et l’engagement concernant le trajet de soins via la télésurveillance. </w:t>
      </w:r>
    </w:p>
    <w:p w14:paraId="748EC9C0" w14:textId="77777777" w:rsidR="0046649F" w:rsidRPr="00C75BEE" w:rsidRDefault="0046649F" w:rsidP="00BD698C">
      <w:pPr>
        <w:spacing w:after="0" w:line="240" w:lineRule="auto"/>
        <w:contextualSpacing/>
        <w:jc w:val="both"/>
        <w:rPr>
          <w:rFonts w:ascii="Arial" w:hAnsi="Arial" w:cs="Arial"/>
          <w:lang w:val="fr-BE"/>
        </w:rPr>
      </w:pPr>
    </w:p>
    <w:p w14:paraId="0A9C546B" w14:textId="55EE3054" w:rsidR="0046649F" w:rsidRPr="00917A25" w:rsidRDefault="00917A25" w:rsidP="00BD698C">
      <w:pPr>
        <w:spacing w:after="0" w:line="240" w:lineRule="auto"/>
        <w:contextualSpacing/>
        <w:jc w:val="both"/>
        <w:rPr>
          <w:rFonts w:ascii="Arial" w:eastAsia="Calibri" w:hAnsi="Arial" w:cs="Arial"/>
          <w:color w:val="4472C4" w:themeColor="accent1"/>
        </w:rPr>
      </w:pPr>
      <w:r w:rsidRPr="00917A25">
        <w:rPr>
          <w:rFonts w:ascii="Arial" w:eastAsia="Calibri" w:hAnsi="Arial" w:cs="Arial"/>
          <w:color w:val="4472C4" w:themeColor="accent1"/>
        </w:rPr>
        <w:t xml:space="preserve">§ 2. La </w:t>
      </w:r>
      <w:proofErr w:type="spellStart"/>
      <w:r w:rsidRPr="00917A25">
        <w:rPr>
          <w:rFonts w:ascii="Arial" w:eastAsia="Calibri" w:hAnsi="Arial" w:cs="Arial"/>
          <w:color w:val="4472C4" w:themeColor="accent1"/>
        </w:rPr>
        <w:t>télésurveillance</w:t>
      </w:r>
      <w:proofErr w:type="spellEnd"/>
    </w:p>
    <w:p w14:paraId="146D570D" w14:textId="77777777" w:rsidR="00917A25" w:rsidRDefault="00917A25" w:rsidP="00BD698C">
      <w:pPr>
        <w:spacing w:after="0" w:line="240" w:lineRule="auto"/>
        <w:contextualSpacing/>
        <w:jc w:val="both"/>
        <w:rPr>
          <w:rFonts w:ascii="Arial" w:hAnsi="Arial" w:cs="Arial"/>
        </w:rPr>
      </w:pPr>
    </w:p>
    <w:p w14:paraId="4B499262" w14:textId="33D692D0" w:rsidR="005545BF" w:rsidRPr="00C75BEE" w:rsidRDefault="005545BF" w:rsidP="000115CB">
      <w:pPr>
        <w:pStyle w:val="Lijstalinea"/>
        <w:numPr>
          <w:ilvl w:val="0"/>
          <w:numId w:val="13"/>
        </w:numPr>
        <w:spacing w:after="0" w:line="240" w:lineRule="auto"/>
        <w:jc w:val="both"/>
        <w:rPr>
          <w:rFonts w:ascii="Arial" w:hAnsi="Arial" w:cs="Arial"/>
          <w:szCs w:val="21"/>
          <w:lang w:val="fr-BE"/>
        </w:rPr>
      </w:pPr>
      <w:r w:rsidRPr="00C75BEE">
        <w:rPr>
          <w:rFonts w:ascii="Arial" w:hAnsi="Arial" w:cs="Arial"/>
          <w:szCs w:val="21"/>
          <w:lang w:val="fr-BE"/>
        </w:rPr>
        <w:t xml:space="preserve">La télésurveillance est initiée par l’équipe de télésurveillance chez le bénéficiaire lorsque ce dernier répond aux critères de l’article </w:t>
      </w:r>
      <w:r w:rsidR="005D799E">
        <w:rPr>
          <w:rFonts w:ascii="Arial" w:hAnsi="Arial" w:cs="Arial"/>
          <w:szCs w:val="21"/>
          <w:lang w:val="fr-BE"/>
        </w:rPr>
        <w:t>2</w:t>
      </w:r>
      <w:r w:rsidRPr="00C75BEE">
        <w:rPr>
          <w:rFonts w:ascii="Arial" w:hAnsi="Arial" w:cs="Arial"/>
          <w:szCs w:val="21"/>
          <w:lang w:val="fr-BE"/>
        </w:rPr>
        <w:t>, point 1. La télésurveillance ne peut commencer qu’après la signature d’un consentement éclairé et libre par le bénéficiaire et l’engagement par le bénéficiaire ainsi que par le médecin spécialiste.</w:t>
      </w:r>
    </w:p>
    <w:p w14:paraId="638B5103" w14:textId="4E6DBDD0" w:rsidR="0058441E" w:rsidRPr="00C75BEE" w:rsidRDefault="005545BF" w:rsidP="000115CB">
      <w:pPr>
        <w:pStyle w:val="Lijstalinea"/>
        <w:numPr>
          <w:ilvl w:val="0"/>
          <w:numId w:val="13"/>
        </w:numPr>
        <w:spacing w:after="0" w:line="240" w:lineRule="auto"/>
        <w:jc w:val="both"/>
        <w:rPr>
          <w:rFonts w:ascii="Arial" w:hAnsi="Arial" w:cs="Arial"/>
          <w:szCs w:val="21"/>
          <w:lang w:val="fr-BE"/>
        </w:rPr>
      </w:pPr>
      <w:r w:rsidRPr="00C75BEE">
        <w:rPr>
          <w:rFonts w:ascii="Arial" w:hAnsi="Arial" w:cs="Arial"/>
          <w:szCs w:val="21"/>
          <w:lang w:val="fr-BE"/>
        </w:rPr>
        <w:t>L’équipe de télésurveillance informe le médecin généraliste par le biais d’un rapport électronique après avoir signé le consentement éclairé du suivi par télésurveillance.</w:t>
      </w:r>
    </w:p>
    <w:p w14:paraId="55592460" w14:textId="2539AF68" w:rsidR="0058441E" w:rsidRPr="00C75BEE" w:rsidRDefault="00BD5EFD" w:rsidP="000115CB">
      <w:pPr>
        <w:pStyle w:val="Lijstalinea"/>
        <w:numPr>
          <w:ilvl w:val="0"/>
          <w:numId w:val="13"/>
        </w:numPr>
        <w:spacing w:after="0" w:line="240" w:lineRule="auto"/>
        <w:jc w:val="both"/>
        <w:rPr>
          <w:rFonts w:ascii="Arial" w:hAnsi="Arial" w:cs="Arial"/>
          <w:szCs w:val="21"/>
          <w:lang w:val="fr-BE"/>
        </w:rPr>
      </w:pPr>
      <w:r w:rsidRPr="00C75BEE">
        <w:rPr>
          <w:rFonts w:ascii="Arial" w:hAnsi="Arial" w:cs="Arial"/>
          <w:szCs w:val="21"/>
          <w:lang w:val="fr-BE"/>
        </w:rPr>
        <w:t xml:space="preserve">L’équipe de télésurveillance informe </w:t>
      </w:r>
      <w:r w:rsidR="0058441E" w:rsidRPr="00C75BEE">
        <w:rPr>
          <w:rFonts w:ascii="Arial" w:hAnsi="Arial" w:cs="Arial"/>
          <w:lang w:val="fr-BE"/>
        </w:rPr>
        <w:t xml:space="preserve">l’infirmier/infirmière à domicile, si il/elle est </w:t>
      </w:r>
      <w:proofErr w:type="spellStart"/>
      <w:proofErr w:type="gramStart"/>
      <w:r w:rsidR="0058441E" w:rsidRPr="00C75BEE">
        <w:rPr>
          <w:rFonts w:ascii="Arial" w:hAnsi="Arial" w:cs="Arial"/>
          <w:lang w:val="fr-BE"/>
        </w:rPr>
        <w:t>connu.e</w:t>
      </w:r>
      <w:proofErr w:type="spellEnd"/>
      <w:proofErr w:type="gramEnd"/>
      <w:r w:rsidR="0058441E" w:rsidRPr="00C75BEE">
        <w:rPr>
          <w:rFonts w:ascii="Arial" w:hAnsi="Arial" w:cs="Arial"/>
          <w:lang w:val="fr-BE"/>
        </w:rPr>
        <w:t xml:space="preserve"> de l’équipe de télésurveillance, du suivi par télésurveillance. </w:t>
      </w:r>
    </w:p>
    <w:p w14:paraId="75E544D1" w14:textId="77777777" w:rsidR="00801F57" w:rsidRPr="00C75BEE" w:rsidRDefault="005545BF" w:rsidP="000115CB">
      <w:pPr>
        <w:pStyle w:val="Lijstalinea"/>
        <w:numPr>
          <w:ilvl w:val="0"/>
          <w:numId w:val="13"/>
        </w:numPr>
        <w:spacing w:after="0" w:line="240" w:lineRule="auto"/>
        <w:jc w:val="both"/>
        <w:rPr>
          <w:rFonts w:ascii="Arial" w:hAnsi="Arial" w:cs="Arial"/>
          <w:szCs w:val="21"/>
          <w:lang w:val="fr-BE"/>
        </w:rPr>
      </w:pPr>
      <w:r w:rsidRPr="00C75BEE">
        <w:rPr>
          <w:rFonts w:ascii="Arial" w:hAnsi="Arial" w:cs="Arial"/>
          <w:szCs w:val="21"/>
          <w:lang w:val="fr-BE"/>
        </w:rPr>
        <w:t>L’équipe de télésurveillance inscrit le bénéficiaire sur la plateforme numérique utilisée pour la télésurveillance.</w:t>
      </w:r>
    </w:p>
    <w:p w14:paraId="49296BDE" w14:textId="54BD9CC9" w:rsidR="0074744F" w:rsidRPr="00C75BEE" w:rsidRDefault="00FB6114" w:rsidP="000115CB">
      <w:pPr>
        <w:pStyle w:val="Lijstalinea"/>
        <w:numPr>
          <w:ilvl w:val="0"/>
          <w:numId w:val="13"/>
        </w:numPr>
        <w:spacing w:after="0" w:line="240" w:lineRule="auto"/>
        <w:jc w:val="both"/>
        <w:rPr>
          <w:rFonts w:ascii="Arial" w:hAnsi="Arial" w:cs="Arial"/>
          <w:strike/>
          <w:szCs w:val="21"/>
          <w:lang w:val="fr-BE"/>
        </w:rPr>
      </w:pPr>
      <w:r w:rsidRPr="00C75BEE">
        <w:rPr>
          <w:rFonts w:ascii="Arial" w:hAnsi="Arial" w:cs="Arial"/>
          <w:szCs w:val="21"/>
          <w:lang w:val="fr-BE"/>
        </w:rPr>
        <w:lastRenderedPageBreak/>
        <w:t>Le dossier</w:t>
      </w:r>
      <w:r w:rsidR="009A1AF3">
        <w:rPr>
          <w:rFonts w:ascii="Arial" w:hAnsi="Arial" w:cs="Arial"/>
          <w:szCs w:val="21"/>
          <w:lang w:val="fr-BE"/>
        </w:rPr>
        <w:t xml:space="preserve"> </w:t>
      </w:r>
      <w:r w:rsidRPr="00C75BEE">
        <w:rPr>
          <w:rFonts w:ascii="Arial" w:hAnsi="Arial" w:cs="Arial"/>
          <w:szCs w:val="21"/>
          <w:lang w:val="fr-BE"/>
        </w:rPr>
        <w:t>patient</w:t>
      </w:r>
      <w:r w:rsidR="009A1AF3">
        <w:rPr>
          <w:rFonts w:ascii="Arial" w:hAnsi="Arial" w:cs="Arial"/>
          <w:szCs w:val="21"/>
          <w:lang w:val="fr-BE"/>
        </w:rPr>
        <w:t xml:space="preserve"> informatisé</w:t>
      </w:r>
      <w:r w:rsidRPr="00C75BEE">
        <w:rPr>
          <w:rFonts w:ascii="Arial" w:hAnsi="Arial" w:cs="Arial"/>
          <w:szCs w:val="21"/>
          <w:lang w:val="fr-BE"/>
        </w:rPr>
        <w:t xml:space="preserve"> mentionnera le fait que le bénéficiaire est suivi par télésurveillance.</w:t>
      </w:r>
    </w:p>
    <w:p w14:paraId="1EC56685" w14:textId="77777777" w:rsidR="00801F57" w:rsidRPr="00C75BEE" w:rsidRDefault="005545BF" w:rsidP="000115CB">
      <w:pPr>
        <w:pStyle w:val="Lijstalinea"/>
        <w:numPr>
          <w:ilvl w:val="0"/>
          <w:numId w:val="13"/>
        </w:numPr>
        <w:spacing w:after="0" w:line="240" w:lineRule="auto"/>
        <w:ind w:right="6"/>
        <w:jc w:val="both"/>
        <w:rPr>
          <w:rFonts w:ascii="Arial" w:eastAsia="Times New Roman" w:hAnsi="Arial" w:cs="Arial"/>
          <w:color w:val="000000" w:themeColor="text1"/>
          <w:lang w:val="fr-BE" w:eastAsia="en-GB"/>
        </w:rPr>
      </w:pPr>
      <w:r w:rsidRPr="00C75BEE">
        <w:rPr>
          <w:rFonts w:ascii="Arial" w:hAnsi="Arial" w:cs="Arial"/>
          <w:szCs w:val="21"/>
          <w:lang w:val="fr-BE"/>
        </w:rPr>
        <w:t>Le médecin spécialiste paramètre les valeurs seuils pour le bénéficiaire et les enregistre dans le système de télésurveillance.</w:t>
      </w:r>
    </w:p>
    <w:p w14:paraId="319B64CC" w14:textId="4835F8C3" w:rsidR="005545BF" w:rsidRPr="00C75BEE" w:rsidRDefault="005545BF" w:rsidP="000115CB">
      <w:pPr>
        <w:pStyle w:val="Lijstalinea"/>
        <w:numPr>
          <w:ilvl w:val="0"/>
          <w:numId w:val="13"/>
        </w:numPr>
        <w:spacing w:after="0" w:line="240" w:lineRule="auto"/>
        <w:ind w:right="6"/>
        <w:jc w:val="both"/>
        <w:rPr>
          <w:rFonts w:ascii="Arial" w:eastAsia="Times New Roman" w:hAnsi="Arial" w:cs="Arial"/>
          <w:color w:val="000000" w:themeColor="text1"/>
          <w:lang w:val="fr-BE" w:eastAsia="en-GB"/>
        </w:rPr>
      </w:pPr>
      <w:r w:rsidRPr="00C75BEE">
        <w:rPr>
          <w:rFonts w:ascii="Arial" w:hAnsi="Arial" w:cs="Arial"/>
          <w:lang w:val="fr-BE"/>
        </w:rPr>
        <w:t xml:space="preserve">Le bénéficiaire mesure, avec ou sans l’aide de tiers, 7 jours sur 7 et à un moment fixe, au moins le poids, le rythme cardiaque, la pression artérielle et/ou la mesure invasive de la pression de l’artère pulmonaire. </w:t>
      </w:r>
      <w:bookmarkStart w:id="1" w:name="_Hlk168926937"/>
    </w:p>
    <w:p w14:paraId="3176B05D" w14:textId="013E7169" w:rsidR="005545BF" w:rsidRPr="00C75BEE" w:rsidRDefault="005545BF" w:rsidP="00BD698C">
      <w:pPr>
        <w:pStyle w:val="Lijstalinea"/>
        <w:spacing w:after="0" w:line="240" w:lineRule="auto"/>
        <w:ind w:right="6"/>
        <w:jc w:val="both"/>
        <w:rPr>
          <w:rFonts w:ascii="Arial" w:eastAsia="Times New Roman" w:hAnsi="Arial" w:cs="Arial"/>
          <w:color w:val="000000" w:themeColor="text1"/>
          <w:lang w:val="fr-BE" w:eastAsia="en-GB"/>
        </w:rPr>
      </w:pPr>
      <w:r w:rsidRPr="00C75BEE">
        <w:rPr>
          <w:rFonts w:ascii="Arial" w:hAnsi="Arial" w:cs="Arial"/>
          <w:lang w:val="fr-BE"/>
        </w:rPr>
        <w:t xml:space="preserve">Si les dispositifs connectés automatiquement ne sont pas utilisés, </w:t>
      </w:r>
      <w:r w:rsidRPr="00C75BEE">
        <w:rPr>
          <w:rFonts w:ascii="Arial" w:eastAsia="Times New Roman" w:hAnsi="Arial" w:cs="Arial"/>
          <w:color w:val="000000" w:themeColor="text1"/>
          <w:lang w:val="fr-BE" w:eastAsia="en-GB"/>
        </w:rPr>
        <w:t>les données sont d’abord enregistrées par le bénéficiaire dans le système de télésurveillance et ensuite envoyées à l’équipe de télésurveillance.</w:t>
      </w:r>
      <w:r w:rsidRPr="00C75BEE">
        <w:rPr>
          <w:rFonts w:ascii="Arial" w:hAnsi="Arial" w:cs="Arial"/>
          <w:lang w:val="fr-BE"/>
        </w:rPr>
        <w:t xml:space="preserve"> Si le bénéficiaire n’est pas en mesure de le faire de manière autonome, il peut bénéficier de l’aide de tiers.</w:t>
      </w:r>
    </w:p>
    <w:bookmarkEnd w:id="1"/>
    <w:p w14:paraId="33DEA069" w14:textId="7268B55A" w:rsidR="005545BF" w:rsidRPr="00C75BEE" w:rsidRDefault="005545BF" w:rsidP="000115CB">
      <w:pPr>
        <w:pStyle w:val="Lijstalinea"/>
        <w:numPr>
          <w:ilvl w:val="0"/>
          <w:numId w:val="13"/>
        </w:numPr>
        <w:spacing w:after="0" w:line="240" w:lineRule="auto"/>
        <w:jc w:val="both"/>
        <w:rPr>
          <w:rFonts w:ascii="Arial" w:hAnsi="Arial" w:cs="Arial"/>
          <w:lang w:val="fr-BE"/>
        </w:rPr>
      </w:pPr>
      <w:r w:rsidRPr="00C75BEE">
        <w:rPr>
          <w:rFonts w:ascii="Arial" w:hAnsi="Arial" w:cs="Arial"/>
          <w:lang w:val="fr-BE"/>
        </w:rPr>
        <w:t xml:space="preserve">L’équipe de télésurveillance évalue les données et les alertes validées tous les jours ouvrables pendant les heures de bureau. </w:t>
      </w:r>
    </w:p>
    <w:p w14:paraId="7EBCA92B" w14:textId="15B845F6" w:rsidR="005545BF" w:rsidRPr="00C75BEE" w:rsidRDefault="005545BF" w:rsidP="000115CB">
      <w:pPr>
        <w:pStyle w:val="Lijstalinea"/>
        <w:numPr>
          <w:ilvl w:val="0"/>
          <w:numId w:val="13"/>
        </w:numPr>
        <w:spacing w:after="0" w:line="240" w:lineRule="auto"/>
        <w:jc w:val="both"/>
        <w:rPr>
          <w:rFonts w:ascii="Arial" w:hAnsi="Arial" w:cs="Arial"/>
          <w:lang w:val="fr-BE"/>
        </w:rPr>
      </w:pPr>
      <w:r w:rsidRPr="00C75BEE">
        <w:rPr>
          <w:rFonts w:ascii="Arial" w:hAnsi="Arial" w:cs="Arial"/>
          <w:lang w:val="fr-BE"/>
        </w:rPr>
        <w:t>Le bénéficiaire sera contacté par l’équipe de télésurveillance au plus tard le jour ouvrable suivant le déclenchement d’une alerte validée pour s’enquérir de l’état clinique et des symptômes secondaires associés.</w:t>
      </w:r>
    </w:p>
    <w:p w14:paraId="26B2CC56" w14:textId="6ED359E0" w:rsidR="005545BF" w:rsidRPr="00C75BEE" w:rsidRDefault="005545BF" w:rsidP="000115CB">
      <w:pPr>
        <w:pStyle w:val="Lijstalinea"/>
        <w:numPr>
          <w:ilvl w:val="0"/>
          <w:numId w:val="13"/>
        </w:numPr>
        <w:spacing w:after="0" w:line="240" w:lineRule="auto"/>
        <w:jc w:val="both"/>
        <w:rPr>
          <w:rFonts w:ascii="Arial" w:hAnsi="Arial" w:cs="Arial"/>
          <w:lang w:val="fr-BE"/>
        </w:rPr>
      </w:pPr>
      <w:r w:rsidRPr="00C75BEE">
        <w:rPr>
          <w:rFonts w:ascii="Arial" w:hAnsi="Arial" w:cs="Arial"/>
          <w:lang w:val="fr-BE"/>
        </w:rPr>
        <w:t xml:space="preserve">Pour chaque alerte validée, une concertation entre le médecin spécialiste en cardiologie et l’infirmier/infirmière </w:t>
      </w:r>
      <w:proofErr w:type="spellStart"/>
      <w:proofErr w:type="gramStart"/>
      <w:r w:rsidRPr="00C75BEE">
        <w:rPr>
          <w:rFonts w:ascii="Arial" w:hAnsi="Arial" w:cs="Arial"/>
          <w:lang w:val="fr-BE"/>
        </w:rPr>
        <w:t>spécialisé.e</w:t>
      </w:r>
      <w:proofErr w:type="spellEnd"/>
      <w:proofErr w:type="gramEnd"/>
      <w:r w:rsidRPr="00C75BEE">
        <w:rPr>
          <w:rFonts w:ascii="Arial" w:hAnsi="Arial" w:cs="Arial"/>
          <w:lang w:val="fr-BE"/>
        </w:rPr>
        <w:t xml:space="preserve"> en insuffisance cardiaque de l’équipe de télésurveillance a toujours lieu afin d’optimiser le traitement conformément aux recommandations. Un rapport de la consultation sera inclus dans le dossier</w:t>
      </w:r>
      <w:r w:rsidR="006D609F">
        <w:rPr>
          <w:rFonts w:ascii="Arial" w:hAnsi="Arial" w:cs="Arial"/>
          <w:lang w:val="fr-BE"/>
        </w:rPr>
        <w:t xml:space="preserve"> </w:t>
      </w:r>
      <w:r w:rsidRPr="00C75BEE">
        <w:rPr>
          <w:rFonts w:ascii="Arial" w:hAnsi="Arial" w:cs="Arial"/>
          <w:lang w:val="fr-BE"/>
        </w:rPr>
        <w:t>patient</w:t>
      </w:r>
      <w:r w:rsidR="009A1AF3">
        <w:rPr>
          <w:rFonts w:ascii="Arial" w:hAnsi="Arial" w:cs="Arial"/>
          <w:lang w:val="fr-BE"/>
        </w:rPr>
        <w:t xml:space="preserve"> informatisé du bénéficiaire</w:t>
      </w:r>
      <w:r w:rsidR="006D609F">
        <w:rPr>
          <w:rFonts w:ascii="Arial" w:hAnsi="Arial" w:cs="Arial"/>
          <w:lang w:val="fr-BE"/>
        </w:rPr>
        <w:t xml:space="preserve">. </w:t>
      </w:r>
      <w:r w:rsidRPr="00C75BEE">
        <w:rPr>
          <w:rFonts w:ascii="Arial" w:hAnsi="Arial" w:cs="Arial"/>
          <w:lang w:val="fr-BE"/>
        </w:rPr>
        <w:t>Si nécessaire, les valeurs seuils sont ajustées, un rendez-vous de suivi est fixé avec le bénéficiaire, un échantillon de sang est prélevé ou une consultation avec le médecin spécialiste en cardiologie de l’équipe de télésurveillance ou le médecin généraliste est planifiée.</w:t>
      </w:r>
    </w:p>
    <w:p w14:paraId="3455C081" w14:textId="15806682" w:rsidR="005545BF" w:rsidRPr="000762D4" w:rsidRDefault="005545BF" w:rsidP="000762D4">
      <w:pPr>
        <w:pStyle w:val="Lijstalinea"/>
        <w:numPr>
          <w:ilvl w:val="0"/>
          <w:numId w:val="13"/>
        </w:numPr>
        <w:spacing w:after="0" w:line="240" w:lineRule="auto"/>
        <w:jc w:val="both"/>
        <w:rPr>
          <w:rFonts w:ascii="Arial" w:hAnsi="Arial" w:cs="Arial"/>
          <w:lang w:val="fr-BE"/>
        </w:rPr>
      </w:pPr>
      <w:r w:rsidRPr="00C75BEE">
        <w:rPr>
          <w:rFonts w:ascii="Arial" w:hAnsi="Arial" w:cs="Arial"/>
          <w:lang w:val="fr-BE"/>
        </w:rPr>
        <w:t xml:space="preserve">L’équipe de télésurveillance contacte le bénéficiaire </w:t>
      </w:r>
      <w:r w:rsidR="000762D4">
        <w:rPr>
          <w:rFonts w:ascii="Arial" w:hAnsi="Arial" w:cs="Arial"/>
          <w:lang w:val="fr-BE"/>
        </w:rPr>
        <w:t xml:space="preserve">à propos d’un changement </w:t>
      </w:r>
      <w:r w:rsidRPr="00C75BEE">
        <w:rPr>
          <w:rFonts w:ascii="Arial" w:hAnsi="Arial" w:cs="Arial"/>
          <w:lang w:val="fr-BE"/>
        </w:rPr>
        <w:t xml:space="preserve">de traitement ou </w:t>
      </w:r>
      <w:r w:rsidR="000762D4">
        <w:rPr>
          <w:rFonts w:ascii="Arial" w:hAnsi="Arial" w:cs="Arial"/>
          <w:lang w:val="fr-BE"/>
        </w:rPr>
        <w:t xml:space="preserve">de la nécessité </w:t>
      </w:r>
      <w:r w:rsidRPr="00C75BEE">
        <w:rPr>
          <w:rFonts w:ascii="Arial" w:hAnsi="Arial" w:cs="Arial"/>
          <w:lang w:val="fr-BE"/>
        </w:rPr>
        <w:t>d’une autre intervention</w:t>
      </w:r>
      <w:r w:rsidRPr="000762D4">
        <w:rPr>
          <w:rFonts w:ascii="Arial" w:hAnsi="Arial" w:cs="Arial"/>
          <w:lang w:val="fr-BE"/>
        </w:rPr>
        <w:t>.</w:t>
      </w:r>
    </w:p>
    <w:p w14:paraId="5B2026E3" w14:textId="1AFA27DE" w:rsidR="009C72FE" w:rsidRPr="00C75BEE" w:rsidRDefault="005545BF" w:rsidP="000115CB">
      <w:pPr>
        <w:pStyle w:val="Lijstalinea"/>
        <w:numPr>
          <w:ilvl w:val="0"/>
          <w:numId w:val="13"/>
        </w:numPr>
        <w:spacing w:after="0" w:line="240" w:lineRule="auto"/>
        <w:jc w:val="both"/>
        <w:rPr>
          <w:rFonts w:ascii="Arial" w:hAnsi="Arial" w:cs="Arial"/>
          <w:lang w:val="fr-BE"/>
        </w:rPr>
      </w:pPr>
      <w:r w:rsidRPr="00C75BEE">
        <w:rPr>
          <w:rFonts w:ascii="Arial" w:hAnsi="Arial" w:cs="Arial"/>
          <w:lang w:val="fr-BE"/>
        </w:rPr>
        <w:t>Le médecin généraliste est informé par l’équipe de télésurveillance par courrier électronique des changements thérapeutiques dans les 48 heures.</w:t>
      </w:r>
    </w:p>
    <w:p w14:paraId="58C6F6B8" w14:textId="4DE93D6B" w:rsidR="005545BF" w:rsidRPr="00C75BEE" w:rsidRDefault="005545BF" w:rsidP="000115CB">
      <w:pPr>
        <w:pStyle w:val="Lijstalinea"/>
        <w:numPr>
          <w:ilvl w:val="0"/>
          <w:numId w:val="13"/>
        </w:numPr>
        <w:spacing w:after="0" w:line="240" w:lineRule="auto"/>
        <w:jc w:val="both"/>
        <w:rPr>
          <w:rFonts w:ascii="Arial" w:hAnsi="Arial" w:cs="Arial"/>
          <w:lang w:val="fr-BE"/>
        </w:rPr>
      </w:pPr>
      <w:r w:rsidRPr="00C75BEE">
        <w:rPr>
          <w:rFonts w:ascii="Arial" w:hAnsi="Arial" w:cs="Arial"/>
          <w:lang w:val="fr-BE"/>
        </w:rPr>
        <w:t xml:space="preserve">En cas d’intervention nécessaire, telle qu’une consultation ou une visite à domicile, le médecin généraliste ou le cabinet de médecine générale sera prévenu par téléphone dans les 48 heures.  </w:t>
      </w:r>
    </w:p>
    <w:p w14:paraId="0CD58404" w14:textId="077BA3FE" w:rsidR="00791464" w:rsidRPr="00C75BEE" w:rsidRDefault="00791464" w:rsidP="000115CB">
      <w:pPr>
        <w:pStyle w:val="Lijstalinea"/>
        <w:numPr>
          <w:ilvl w:val="0"/>
          <w:numId w:val="13"/>
        </w:numPr>
        <w:spacing w:after="0" w:line="240" w:lineRule="auto"/>
        <w:jc w:val="both"/>
        <w:rPr>
          <w:rFonts w:ascii="Arial" w:hAnsi="Arial" w:cs="Arial"/>
          <w:lang w:val="fr-BE"/>
        </w:rPr>
      </w:pPr>
      <w:r w:rsidRPr="00C75BEE">
        <w:rPr>
          <w:rFonts w:ascii="Arial" w:hAnsi="Arial" w:cs="Arial"/>
          <w:lang w:val="fr-BE"/>
        </w:rPr>
        <w:t xml:space="preserve">L’infirmier/infirmière à domicile, si il/elle est </w:t>
      </w:r>
      <w:proofErr w:type="spellStart"/>
      <w:proofErr w:type="gramStart"/>
      <w:r w:rsidRPr="00C75BEE">
        <w:rPr>
          <w:rFonts w:ascii="Arial" w:hAnsi="Arial" w:cs="Arial"/>
          <w:lang w:val="fr-BE"/>
        </w:rPr>
        <w:t>connu.e</w:t>
      </w:r>
      <w:proofErr w:type="spellEnd"/>
      <w:proofErr w:type="gramEnd"/>
      <w:r w:rsidRPr="00C75BEE">
        <w:rPr>
          <w:rFonts w:ascii="Arial" w:hAnsi="Arial" w:cs="Arial"/>
          <w:lang w:val="fr-BE"/>
        </w:rPr>
        <w:t xml:space="preserve"> de l’équipe de télésurveillance, est </w:t>
      </w:r>
      <w:proofErr w:type="spellStart"/>
      <w:r w:rsidRPr="00C75BEE">
        <w:rPr>
          <w:rFonts w:ascii="Arial" w:hAnsi="Arial" w:cs="Arial"/>
          <w:lang w:val="fr-BE"/>
        </w:rPr>
        <w:t>informé.e</w:t>
      </w:r>
      <w:proofErr w:type="spellEnd"/>
      <w:r w:rsidRPr="00C75BEE">
        <w:rPr>
          <w:rFonts w:ascii="Arial" w:hAnsi="Arial" w:cs="Arial"/>
          <w:lang w:val="fr-BE"/>
        </w:rPr>
        <w:t xml:space="preserve"> dans les 48 heures des changements thérapeutiques.  </w:t>
      </w:r>
    </w:p>
    <w:p w14:paraId="3096E7D6" w14:textId="77777777" w:rsidR="00BD698C" w:rsidRPr="00C75BEE" w:rsidRDefault="00BD698C" w:rsidP="00BD698C">
      <w:pPr>
        <w:spacing w:after="0" w:line="240" w:lineRule="auto"/>
        <w:contextualSpacing/>
        <w:jc w:val="both"/>
        <w:rPr>
          <w:rFonts w:ascii="Arial" w:eastAsia="Calibri" w:hAnsi="Arial" w:cs="Arial"/>
          <w:color w:val="4472C4" w:themeColor="accent1"/>
          <w:lang w:val="fr-BE"/>
        </w:rPr>
      </w:pPr>
    </w:p>
    <w:p w14:paraId="3515446A" w14:textId="619F1FE1" w:rsidR="00917A25" w:rsidRPr="00C75BEE" w:rsidRDefault="00E43710" w:rsidP="00BD698C">
      <w:pPr>
        <w:spacing w:after="0" w:line="240" w:lineRule="auto"/>
        <w:contextualSpacing/>
        <w:jc w:val="both"/>
        <w:rPr>
          <w:rFonts w:ascii="Arial" w:eastAsia="Calibri" w:hAnsi="Arial" w:cs="Arial"/>
          <w:color w:val="4472C4" w:themeColor="accent1"/>
          <w:lang w:val="fr-BE"/>
        </w:rPr>
      </w:pPr>
      <w:r w:rsidRPr="00C75BEE">
        <w:rPr>
          <w:rFonts w:ascii="Arial" w:eastAsia="Calibri" w:hAnsi="Arial" w:cs="Arial"/>
          <w:color w:val="4472C4" w:themeColor="accent1"/>
          <w:lang w:val="fr-BE"/>
        </w:rPr>
        <w:t>§ 3. L’arrêt de la télésurveillance</w:t>
      </w:r>
    </w:p>
    <w:p w14:paraId="42306DE6" w14:textId="77777777" w:rsidR="009F774A" w:rsidRPr="00C75BEE" w:rsidRDefault="009F774A" w:rsidP="00BD698C">
      <w:pPr>
        <w:shd w:val="clear" w:color="auto" w:fill="FFFFFF"/>
        <w:spacing w:after="0" w:line="240" w:lineRule="auto"/>
        <w:jc w:val="both"/>
        <w:rPr>
          <w:rFonts w:ascii="Arial" w:hAnsi="Arial" w:cs="Arial"/>
          <w:lang w:val="fr-BE"/>
        </w:rPr>
      </w:pPr>
    </w:p>
    <w:p w14:paraId="51ACE24B" w14:textId="204996F1" w:rsidR="00917A25" w:rsidRPr="00C75BEE" w:rsidRDefault="00917A25" w:rsidP="00BD698C">
      <w:pPr>
        <w:shd w:val="clear" w:color="auto" w:fill="FFFFFF"/>
        <w:spacing w:after="0" w:line="240" w:lineRule="auto"/>
        <w:jc w:val="both"/>
        <w:rPr>
          <w:rFonts w:ascii="Arial" w:hAnsi="Arial" w:cs="Arial"/>
          <w:lang w:val="fr-BE"/>
        </w:rPr>
      </w:pPr>
      <w:r w:rsidRPr="00C75BEE">
        <w:rPr>
          <w:rFonts w:ascii="Arial" w:hAnsi="Arial" w:cs="Arial"/>
          <w:lang w:val="fr-BE"/>
        </w:rPr>
        <w:t xml:space="preserve">La télésurveillance peut être arrêtée pour l’une des raisons suivantes : </w:t>
      </w:r>
    </w:p>
    <w:p w14:paraId="0A4F06FB" w14:textId="77777777" w:rsidR="00BD698C" w:rsidRPr="00C75BEE" w:rsidRDefault="00BD698C" w:rsidP="00BD698C">
      <w:pPr>
        <w:shd w:val="clear" w:color="auto" w:fill="FFFFFF"/>
        <w:spacing w:after="0" w:line="240" w:lineRule="auto"/>
        <w:jc w:val="both"/>
        <w:rPr>
          <w:rFonts w:ascii="Arial" w:hAnsi="Arial" w:cs="Arial"/>
          <w:lang w:val="fr-BE"/>
        </w:rPr>
      </w:pPr>
    </w:p>
    <w:p w14:paraId="70723581" w14:textId="05A75267" w:rsidR="00917A25" w:rsidRPr="00C75BEE" w:rsidRDefault="00917A25" w:rsidP="000115CB">
      <w:pPr>
        <w:pStyle w:val="Lijstalinea"/>
        <w:numPr>
          <w:ilvl w:val="1"/>
          <w:numId w:val="14"/>
        </w:numPr>
        <w:shd w:val="clear" w:color="auto" w:fill="FFFFFF"/>
        <w:spacing w:after="0" w:line="240" w:lineRule="auto"/>
        <w:ind w:left="709"/>
        <w:jc w:val="both"/>
        <w:rPr>
          <w:rFonts w:ascii="Arial" w:hAnsi="Arial" w:cs="Arial"/>
          <w:strike/>
          <w:lang w:val="fr-BE"/>
        </w:rPr>
      </w:pPr>
      <w:r w:rsidRPr="00C75BEE">
        <w:rPr>
          <w:rFonts w:ascii="Arial" w:hAnsi="Arial" w:cs="Arial"/>
          <w:lang w:val="fr-BE"/>
        </w:rPr>
        <w:t xml:space="preserve">Si le bénéficiaire ne respecte pas toutes les conditions de télésurveillance, définies à l’article </w:t>
      </w:r>
      <w:r w:rsidR="005D799E">
        <w:rPr>
          <w:rFonts w:ascii="Arial" w:hAnsi="Arial" w:cs="Arial"/>
          <w:lang w:val="fr-BE"/>
        </w:rPr>
        <w:t>2</w:t>
      </w:r>
      <w:r w:rsidRPr="00C75BEE">
        <w:rPr>
          <w:rFonts w:ascii="Arial" w:hAnsi="Arial" w:cs="Arial"/>
          <w:lang w:val="fr-BE"/>
        </w:rPr>
        <w:t xml:space="preserve">, point 1, la télésurveillance peut être interrompue. L’équipe de télésurveillance informe le bénéficiaire de l’arrêt de la télésurveillance et note la raison de l’arrêt dans le dossier patient informatisé du bénéficiaire. Le médecin généraliste, et l’infirmier/infirmière à domicile si il/elle est </w:t>
      </w:r>
      <w:proofErr w:type="spellStart"/>
      <w:proofErr w:type="gramStart"/>
      <w:r w:rsidRPr="00C75BEE">
        <w:rPr>
          <w:rFonts w:ascii="Arial" w:hAnsi="Arial" w:cs="Arial"/>
          <w:lang w:val="fr-BE"/>
        </w:rPr>
        <w:t>connu.e</w:t>
      </w:r>
      <w:proofErr w:type="spellEnd"/>
      <w:proofErr w:type="gramEnd"/>
      <w:r w:rsidRPr="00C75BEE">
        <w:rPr>
          <w:rFonts w:ascii="Arial" w:hAnsi="Arial" w:cs="Arial"/>
          <w:lang w:val="fr-BE"/>
        </w:rPr>
        <w:t xml:space="preserve"> de l’équipe de télésurveillance, sont informés par l’équipe de télésurveillance de l’arrêt de la télésurveillance.</w:t>
      </w:r>
    </w:p>
    <w:p w14:paraId="1B622256" w14:textId="77777777" w:rsidR="006757E9" w:rsidRPr="00C75BEE" w:rsidRDefault="006757E9" w:rsidP="00BD698C">
      <w:pPr>
        <w:shd w:val="clear" w:color="auto" w:fill="FFFFFF"/>
        <w:spacing w:after="0" w:line="240" w:lineRule="auto"/>
        <w:jc w:val="both"/>
        <w:rPr>
          <w:rFonts w:ascii="Arial" w:hAnsi="Arial" w:cs="Arial"/>
          <w:strike/>
          <w:lang w:val="fr-BE"/>
        </w:rPr>
      </w:pPr>
    </w:p>
    <w:p w14:paraId="687B8308" w14:textId="78C847F5" w:rsidR="00917A25" w:rsidRPr="00C75BEE" w:rsidRDefault="00917A25" w:rsidP="000115CB">
      <w:pPr>
        <w:pStyle w:val="Lijstalinea"/>
        <w:numPr>
          <w:ilvl w:val="1"/>
          <w:numId w:val="14"/>
        </w:numPr>
        <w:shd w:val="clear" w:color="auto" w:fill="FFFFFF"/>
        <w:spacing w:after="0" w:line="240" w:lineRule="auto"/>
        <w:ind w:left="709" w:hanging="357"/>
        <w:jc w:val="both"/>
        <w:rPr>
          <w:rFonts w:ascii="Arial" w:hAnsi="Arial" w:cs="Arial"/>
          <w:strike/>
          <w:lang w:val="fr-BE"/>
        </w:rPr>
      </w:pPr>
      <w:r w:rsidRPr="00C75BEE">
        <w:rPr>
          <w:rFonts w:ascii="Arial" w:hAnsi="Arial" w:cs="Arial"/>
          <w:lang w:val="fr-BE"/>
        </w:rPr>
        <w:t xml:space="preserve">Le bénéficiaire peut décider de mettre un terme au suivi via télésurveillance. Le médecin spécialiste discute du suivi sans télésurveillance avec le bénéficiaire. Le médecin spécialiste note la décision du bénéficiaire dans le dossier patient </w:t>
      </w:r>
      <w:r w:rsidRPr="00C75BEE">
        <w:rPr>
          <w:rFonts w:ascii="Arial" w:hAnsi="Arial" w:cs="Arial"/>
          <w:lang w:val="fr-BE"/>
        </w:rPr>
        <w:lastRenderedPageBreak/>
        <w:t xml:space="preserve">informatisé. Le médecin généraliste, et l’infirmier/infirmière, si il/elle est </w:t>
      </w:r>
      <w:proofErr w:type="spellStart"/>
      <w:proofErr w:type="gramStart"/>
      <w:r w:rsidRPr="00C75BEE">
        <w:rPr>
          <w:rFonts w:ascii="Arial" w:hAnsi="Arial" w:cs="Arial"/>
          <w:lang w:val="fr-BE"/>
        </w:rPr>
        <w:t>connu.e</w:t>
      </w:r>
      <w:proofErr w:type="spellEnd"/>
      <w:proofErr w:type="gramEnd"/>
      <w:r w:rsidRPr="00C75BEE">
        <w:rPr>
          <w:rFonts w:ascii="Arial" w:hAnsi="Arial" w:cs="Arial"/>
          <w:lang w:val="fr-BE"/>
        </w:rPr>
        <w:t xml:space="preserve"> de l’équipe de télésurveillance, sont informés par l’équipe de télésurveillance de l’arrêt de la télésurveillance.</w:t>
      </w:r>
    </w:p>
    <w:p w14:paraId="12B2B547" w14:textId="77777777" w:rsidR="00BD698C" w:rsidRPr="00C75BEE" w:rsidRDefault="00BD698C" w:rsidP="00BD698C">
      <w:pPr>
        <w:pStyle w:val="Lijstalinea"/>
        <w:shd w:val="clear" w:color="auto" w:fill="FFFFFF"/>
        <w:spacing w:after="0" w:line="240" w:lineRule="auto"/>
        <w:ind w:left="709"/>
        <w:jc w:val="both"/>
        <w:rPr>
          <w:rFonts w:ascii="Arial" w:hAnsi="Arial" w:cs="Arial"/>
          <w:lang w:val="fr-BE"/>
        </w:rPr>
      </w:pPr>
    </w:p>
    <w:p w14:paraId="655EBCC5" w14:textId="2C10B93B" w:rsidR="00917A25" w:rsidRPr="00C75BEE" w:rsidRDefault="00917A25" w:rsidP="000115CB">
      <w:pPr>
        <w:pStyle w:val="Lijstalinea"/>
        <w:numPr>
          <w:ilvl w:val="1"/>
          <w:numId w:val="14"/>
        </w:numPr>
        <w:shd w:val="clear" w:color="auto" w:fill="FFFFFF"/>
        <w:spacing w:after="0" w:line="240" w:lineRule="auto"/>
        <w:ind w:left="709"/>
        <w:jc w:val="both"/>
        <w:rPr>
          <w:rFonts w:ascii="Arial" w:hAnsi="Arial" w:cs="Arial"/>
          <w:lang w:val="fr-BE"/>
        </w:rPr>
      </w:pPr>
      <w:r w:rsidRPr="00C75BEE">
        <w:rPr>
          <w:rFonts w:ascii="Arial" w:hAnsi="Arial" w:cs="Arial"/>
          <w:lang w:val="fr-BE"/>
        </w:rPr>
        <w:t>Le bénéficiaire peut changer de médecin généraliste ou de médecin de l’équipe de télésurveillance au cours de la télésurveillance. Dans ce cas, les dispensateurs de soins impliqués et l’équipe de télésurveillance doivent être informés et le changement doit être consigné dans le dossier patient informatisé.</w:t>
      </w:r>
    </w:p>
    <w:p w14:paraId="7E7CBCDC" w14:textId="123D6E85" w:rsidR="00917A25" w:rsidRPr="00C75BEE" w:rsidRDefault="00917A25" w:rsidP="00BD698C">
      <w:pPr>
        <w:pStyle w:val="Lijstalinea"/>
        <w:shd w:val="clear" w:color="auto" w:fill="FFFFFF"/>
        <w:spacing w:after="0" w:line="240" w:lineRule="auto"/>
        <w:ind w:left="709"/>
        <w:jc w:val="both"/>
        <w:rPr>
          <w:rFonts w:ascii="Arial" w:hAnsi="Arial" w:cs="Arial"/>
          <w:lang w:val="fr-BE"/>
        </w:rPr>
      </w:pPr>
      <w:r w:rsidRPr="00C75BEE">
        <w:rPr>
          <w:rFonts w:ascii="Arial" w:hAnsi="Arial" w:cs="Arial"/>
          <w:lang w:val="fr-BE"/>
        </w:rPr>
        <w:t>De même, si le(s) médecin(s) traitant(s) (le médecin généraliste ou le médecin spécialiste en cardiologie) cesse(nt) la pratique médicale ou ne peu(</w:t>
      </w:r>
      <w:proofErr w:type="spellStart"/>
      <w:r w:rsidRPr="00C75BEE">
        <w:rPr>
          <w:rFonts w:ascii="Arial" w:hAnsi="Arial" w:cs="Arial"/>
          <w:lang w:val="fr-BE"/>
        </w:rPr>
        <w:t>ven</w:t>
      </w:r>
      <w:proofErr w:type="spellEnd"/>
      <w:r w:rsidRPr="00C75BEE">
        <w:rPr>
          <w:rFonts w:ascii="Arial" w:hAnsi="Arial" w:cs="Arial"/>
          <w:lang w:val="fr-BE"/>
        </w:rPr>
        <w:t xml:space="preserve">)t pas poursuivre </w:t>
      </w:r>
      <w:r w:rsidR="000762D4" w:rsidRPr="000762D4">
        <w:rPr>
          <w:rFonts w:ascii="Arial" w:hAnsi="Arial" w:cs="Arial"/>
          <w:lang w:val="fr-BE"/>
        </w:rPr>
        <w:t>Son</w:t>
      </w:r>
      <w:r w:rsidRPr="000762D4">
        <w:rPr>
          <w:rFonts w:ascii="Arial" w:hAnsi="Arial" w:cs="Arial"/>
          <w:lang w:val="fr-BE"/>
        </w:rPr>
        <w:t>/leurs</w:t>
      </w:r>
      <w:r w:rsidRPr="00C75BEE">
        <w:rPr>
          <w:rFonts w:ascii="Arial" w:hAnsi="Arial" w:cs="Arial"/>
          <w:lang w:val="fr-BE"/>
        </w:rPr>
        <w:t xml:space="preserve"> engagement</w:t>
      </w:r>
      <w:r w:rsidR="0037191D">
        <w:rPr>
          <w:rFonts w:ascii="Arial" w:hAnsi="Arial" w:cs="Arial"/>
          <w:lang w:val="fr-BE"/>
        </w:rPr>
        <w:t>(</w:t>
      </w:r>
      <w:r w:rsidRPr="00C75BEE">
        <w:rPr>
          <w:rFonts w:ascii="Arial" w:hAnsi="Arial" w:cs="Arial"/>
          <w:lang w:val="fr-BE"/>
        </w:rPr>
        <w:t>s</w:t>
      </w:r>
      <w:r w:rsidR="0037191D">
        <w:rPr>
          <w:rFonts w:ascii="Arial" w:hAnsi="Arial" w:cs="Arial"/>
          <w:lang w:val="fr-BE"/>
        </w:rPr>
        <w:t>)</w:t>
      </w:r>
      <w:r w:rsidRPr="00C75BEE">
        <w:rPr>
          <w:rFonts w:ascii="Arial" w:hAnsi="Arial" w:cs="Arial"/>
          <w:lang w:val="fr-BE"/>
        </w:rPr>
        <w:t xml:space="preserve"> par rapport à la télésurveillance, un autre médecin doit prendre le relais.</w:t>
      </w:r>
      <w:r w:rsidRPr="00C75BEE">
        <w:rPr>
          <w:lang w:val="fr-BE"/>
        </w:rPr>
        <w:t xml:space="preserve"> </w:t>
      </w:r>
      <w:r w:rsidRPr="00C75BEE">
        <w:rPr>
          <w:rFonts w:ascii="Arial" w:hAnsi="Arial" w:cs="Arial"/>
          <w:lang w:val="fr-BE"/>
        </w:rPr>
        <w:t>Tout ceci n’entraîne pas une cessation et un redémarrage du trajet, mais signifie la poursuite de la télésurveillance avec le nouveau médecin spécialiste en cardiologie et/ou en collaboration avec le nouveau médecin généraliste.</w:t>
      </w:r>
    </w:p>
    <w:p w14:paraId="513421A7" w14:textId="77777777" w:rsidR="00BD698C" w:rsidRPr="00C75BEE" w:rsidRDefault="00BD698C" w:rsidP="00BD698C">
      <w:pPr>
        <w:pStyle w:val="Lijstalinea"/>
        <w:shd w:val="clear" w:color="auto" w:fill="FFFFFF"/>
        <w:spacing w:after="0" w:line="240" w:lineRule="auto"/>
        <w:ind w:left="709"/>
        <w:jc w:val="both"/>
        <w:rPr>
          <w:rFonts w:ascii="Arial" w:hAnsi="Arial" w:cs="Arial"/>
          <w:lang w:val="fr-BE"/>
        </w:rPr>
      </w:pPr>
    </w:p>
    <w:p w14:paraId="12664853" w14:textId="10DC26DD" w:rsidR="00917A25" w:rsidRDefault="00917A25" w:rsidP="000115CB">
      <w:pPr>
        <w:pStyle w:val="Lijstalinea"/>
        <w:numPr>
          <w:ilvl w:val="1"/>
          <w:numId w:val="14"/>
        </w:numPr>
        <w:shd w:val="clear" w:color="auto" w:fill="FFFFFF"/>
        <w:spacing w:after="0" w:line="240" w:lineRule="auto"/>
        <w:ind w:left="709"/>
        <w:jc w:val="both"/>
        <w:rPr>
          <w:rFonts w:ascii="Arial" w:hAnsi="Arial" w:cs="Arial"/>
        </w:rPr>
      </w:pPr>
      <w:r w:rsidRPr="00C75BEE">
        <w:rPr>
          <w:rFonts w:ascii="Arial" w:hAnsi="Arial" w:cs="Arial"/>
          <w:lang w:val="fr-BE"/>
        </w:rPr>
        <w:t xml:space="preserve">La télésurveillance peut être arrêtée pour des raisons médicales par le médecin spécialiste. Le bénéficiaire est informé de la décision d’interrompre la télésurveillance. La raison de la cessation est notée dans le dossier patient informatisé du bénéficiaire. Le médecin généraliste et l’infirmier/infirmière à domicile, si il/elle est </w:t>
      </w:r>
      <w:proofErr w:type="spellStart"/>
      <w:proofErr w:type="gramStart"/>
      <w:r w:rsidRPr="00C75BEE">
        <w:rPr>
          <w:rFonts w:ascii="Arial" w:hAnsi="Arial" w:cs="Arial"/>
          <w:lang w:val="fr-BE"/>
        </w:rPr>
        <w:t>connu.e</w:t>
      </w:r>
      <w:proofErr w:type="spellEnd"/>
      <w:proofErr w:type="gramEnd"/>
      <w:r w:rsidRPr="00C75BEE">
        <w:rPr>
          <w:rFonts w:ascii="Arial" w:hAnsi="Arial" w:cs="Arial"/>
          <w:lang w:val="fr-BE"/>
        </w:rPr>
        <w:t xml:space="preserve"> de l’équipe de télésurveillance, sont informés par l’équipe de télésurveillance. </w:t>
      </w:r>
      <w:r w:rsidRPr="00B93C2F">
        <w:rPr>
          <w:rFonts w:ascii="Arial" w:hAnsi="Arial" w:cs="Arial"/>
        </w:rPr>
        <w:t xml:space="preserve">Le bénéficiaire </w:t>
      </w:r>
      <w:proofErr w:type="spellStart"/>
      <w:r w:rsidRPr="00B93C2F">
        <w:rPr>
          <w:rFonts w:ascii="Arial" w:hAnsi="Arial" w:cs="Arial"/>
        </w:rPr>
        <w:t>est</w:t>
      </w:r>
      <w:proofErr w:type="spellEnd"/>
      <w:r w:rsidRPr="00B93C2F">
        <w:rPr>
          <w:rFonts w:ascii="Arial" w:hAnsi="Arial" w:cs="Arial"/>
        </w:rPr>
        <w:t xml:space="preserve"> </w:t>
      </w:r>
      <w:proofErr w:type="spellStart"/>
      <w:r w:rsidRPr="00B93C2F">
        <w:rPr>
          <w:rFonts w:ascii="Arial" w:hAnsi="Arial" w:cs="Arial"/>
        </w:rPr>
        <w:t>alors</w:t>
      </w:r>
      <w:proofErr w:type="spellEnd"/>
      <w:r w:rsidRPr="00B93C2F">
        <w:rPr>
          <w:rFonts w:ascii="Arial" w:hAnsi="Arial" w:cs="Arial"/>
        </w:rPr>
        <w:t xml:space="preserve"> </w:t>
      </w:r>
      <w:proofErr w:type="spellStart"/>
      <w:r w:rsidRPr="00B93C2F">
        <w:rPr>
          <w:rFonts w:ascii="Arial" w:hAnsi="Arial" w:cs="Arial"/>
        </w:rPr>
        <w:t>suivi</w:t>
      </w:r>
      <w:proofErr w:type="spellEnd"/>
      <w:r w:rsidRPr="00B93C2F">
        <w:rPr>
          <w:rFonts w:ascii="Arial" w:hAnsi="Arial" w:cs="Arial"/>
        </w:rPr>
        <w:t xml:space="preserve"> sans </w:t>
      </w:r>
      <w:proofErr w:type="spellStart"/>
      <w:r w:rsidRPr="00B93C2F">
        <w:rPr>
          <w:rFonts w:ascii="Arial" w:hAnsi="Arial" w:cs="Arial"/>
        </w:rPr>
        <w:t>télésurveillance</w:t>
      </w:r>
      <w:proofErr w:type="spellEnd"/>
      <w:r w:rsidRPr="00B93C2F">
        <w:rPr>
          <w:rFonts w:ascii="Arial" w:hAnsi="Arial" w:cs="Arial"/>
        </w:rPr>
        <w:t>.</w:t>
      </w:r>
    </w:p>
    <w:p w14:paraId="7844A9AA" w14:textId="77777777" w:rsidR="00BD698C" w:rsidRDefault="00BD698C" w:rsidP="00BD698C">
      <w:pPr>
        <w:pStyle w:val="Lijstalinea"/>
        <w:shd w:val="clear" w:color="auto" w:fill="FFFFFF"/>
        <w:spacing w:after="0" w:line="240" w:lineRule="auto"/>
        <w:ind w:left="709"/>
        <w:jc w:val="both"/>
        <w:rPr>
          <w:rFonts w:ascii="Arial" w:hAnsi="Arial" w:cs="Arial"/>
        </w:rPr>
      </w:pPr>
    </w:p>
    <w:p w14:paraId="17A45C49" w14:textId="533B4048" w:rsidR="00BA47EC" w:rsidRPr="00BA47EC" w:rsidRDefault="00BA47EC" w:rsidP="00BD698C">
      <w:pPr>
        <w:spacing w:after="0" w:line="240" w:lineRule="auto"/>
        <w:jc w:val="both"/>
        <w:rPr>
          <w:rFonts w:ascii="Arial" w:eastAsia="Calibri" w:hAnsi="Arial" w:cs="Arial"/>
          <w:color w:val="4472C4" w:themeColor="accent1"/>
        </w:rPr>
      </w:pPr>
      <w:r w:rsidRPr="00BA47EC">
        <w:rPr>
          <w:rFonts w:ascii="Arial" w:eastAsia="Calibri" w:hAnsi="Arial" w:cs="Arial"/>
          <w:color w:val="4472C4" w:themeColor="accent1"/>
        </w:rPr>
        <w:t xml:space="preserve">§ 4. La </w:t>
      </w:r>
      <w:proofErr w:type="spellStart"/>
      <w:r w:rsidRPr="00BA47EC">
        <w:rPr>
          <w:rFonts w:ascii="Arial" w:eastAsia="Calibri" w:hAnsi="Arial" w:cs="Arial"/>
          <w:color w:val="4472C4" w:themeColor="accent1"/>
        </w:rPr>
        <w:t>capacité</w:t>
      </w:r>
      <w:proofErr w:type="spellEnd"/>
      <w:r w:rsidRPr="00BA47EC">
        <w:rPr>
          <w:rFonts w:ascii="Arial" w:eastAsia="Calibri" w:hAnsi="Arial" w:cs="Arial"/>
          <w:color w:val="4472C4" w:themeColor="accent1"/>
        </w:rPr>
        <w:t xml:space="preserve"> </w:t>
      </w:r>
    </w:p>
    <w:p w14:paraId="653F448F" w14:textId="77777777" w:rsidR="00BD698C" w:rsidRDefault="00BD698C" w:rsidP="00BD698C">
      <w:pPr>
        <w:spacing w:after="0" w:line="240" w:lineRule="auto"/>
        <w:jc w:val="both"/>
        <w:rPr>
          <w:rStyle w:val="ui-provider"/>
          <w:rFonts w:ascii="Arial" w:hAnsi="Arial" w:cs="Arial"/>
        </w:rPr>
      </w:pPr>
    </w:p>
    <w:p w14:paraId="44B6B3B3" w14:textId="7FA03C66" w:rsidR="002373DC" w:rsidRPr="00C75BEE" w:rsidRDefault="00F5231E" w:rsidP="00BD698C">
      <w:pPr>
        <w:spacing w:after="0" w:line="240" w:lineRule="auto"/>
        <w:jc w:val="both"/>
        <w:rPr>
          <w:rStyle w:val="ui-provider"/>
          <w:rFonts w:ascii="Arial" w:hAnsi="Arial" w:cs="Arial"/>
          <w:lang w:val="fr-BE"/>
        </w:rPr>
      </w:pPr>
      <w:r w:rsidRPr="00C75BEE">
        <w:rPr>
          <w:rStyle w:val="ui-provider"/>
          <w:rFonts w:ascii="Arial" w:hAnsi="Arial" w:cs="Arial"/>
          <w:lang w:val="fr-BE"/>
        </w:rPr>
        <w:t xml:space="preserve">Le deuxième contractant s’engage à suivre par télésurveillance un minimum de 50 bénéficiaires par année civile. </w:t>
      </w:r>
    </w:p>
    <w:p w14:paraId="72B727F8" w14:textId="77777777" w:rsidR="002373DC" w:rsidRPr="00C75BEE" w:rsidRDefault="002373DC" w:rsidP="00BD698C">
      <w:pPr>
        <w:spacing w:after="0" w:line="240" w:lineRule="auto"/>
        <w:jc w:val="both"/>
        <w:rPr>
          <w:rStyle w:val="ui-provider"/>
          <w:rFonts w:ascii="Arial" w:hAnsi="Arial" w:cs="Arial"/>
          <w:lang w:val="fr-BE"/>
        </w:rPr>
      </w:pPr>
    </w:p>
    <w:p w14:paraId="268774C0" w14:textId="486EFA94" w:rsidR="00E90AEC" w:rsidRPr="00C75BEE" w:rsidRDefault="002373DC" w:rsidP="00BD698C">
      <w:pPr>
        <w:spacing w:after="0" w:line="240" w:lineRule="auto"/>
        <w:jc w:val="both"/>
        <w:rPr>
          <w:rStyle w:val="ui-provider"/>
          <w:rFonts w:ascii="Arial" w:hAnsi="Arial" w:cs="Arial"/>
          <w:lang w:val="fr-BE"/>
        </w:rPr>
      </w:pPr>
      <w:r w:rsidRPr="00C75BEE">
        <w:rPr>
          <w:rStyle w:val="ui-provider"/>
          <w:rFonts w:ascii="Arial" w:hAnsi="Arial" w:cs="Arial"/>
          <w:lang w:val="fr-BE"/>
        </w:rPr>
        <w:t xml:space="preserve">Le Comité d’accompagnement évalue le suivi de cette obligation pour la première fois deux ans après la date de conclusion de la convention et ensuite annuellement. </w:t>
      </w:r>
    </w:p>
    <w:p w14:paraId="7F762A1E" w14:textId="77777777" w:rsidR="00BD698C" w:rsidRPr="00C75BEE" w:rsidRDefault="00BD698C" w:rsidP="00BD698C">
      <w:pPr>
        <w:spacing w:after="0" w:line="240" w:lineRule="auto"/>
        <w:jc w:val="both"/>
        <w:rPr>
          <w:rFonts w:ascii="Arial" w:eastAsia="Calibri" w:hAnsi="Arial" w:cs="Arial"/>
          <w:color w:val="4472C4" w:themeColor="accent1"/>
          <w:lang w:val="fr-BE"/>
        </w:rPr>
      </w:pPr>
    </w:p>
    <w:p w14:paraId="077F389F" w14:textId="47360BF9" w:rsidR="00BA47EC" w:rsidRPr="00C75BEE" w:rsidRDefault="00BA47EC" w:rsidP="00BD698C">
      <w:pPr>
        <w:spacing w:after="0" w:line="240" w:lineRule="auto"/>
        <w:jc w:val="both"/>
        <w:rPr>
          <w:rFonts w:ascii="Arial" w:eastAsia="Calibri" w:hAnsi="Arial" w:cs="Arial"/>
          <w:color w:val="4472C4" w:themeColor="accent1"/>
          <w:lang w:val="fr-BE"/>
        </w:rPr>
      </w:pPr>
      <w:r w:rsidRPr="00C75BEE">
        <w:rPr>
          <w:rFonts w:ascii="Arial" w:eastAsia="Calibri" w:hAnsi="Arial" w:cs="Arial"/>
          <w:color w:val="4472C4" w:themeColor="accent1"/>
          <w:lang w:val="fr-BE"/>
        </w:rPr>
        <w:t>§ 5. Les rôles et les responsabilités</w:t>
      </w:r>
    </w:p>
    <w:p w14:paraId="2ED2A26B" w14:textId="77777777" w:rsidR="00BD698C" w:rsidRPr="00C75BEE" w:rsidRDefault="00BD698C" w:rsidP="00BD698C">
      <w:pPr>
        <w:spacing w:after="0" w:line="240" w:lineRule="auto"/>
        <w:jc w:val="both"/>
        <w:rPr>
          <w:rFonts w:ascii="Arial" w:hAnsi="Arial" w:cs="Arial"/>
          <w:lang w:val="fr-BE"/>
        </w:rPr>
      </w:pPr>
    </w:p>
    <w:p w14:paraId="36ABCFCE" w14:textId="733AB8DB" w:rsidR="00BA47EC" w:rsidRPr="00C75BEE" w:rsidRDefault="00BA47EC" w:rsidP="00BD698C">
      <w:pPr>
        <w:spacing w:after="0" w:line="240" w:lineRule="auto"/>
        <w:jc w:val="both"/>
        <w:rPr>
          <w:rFonts w:ascii="Arial" w:hAnsi="Arial" w:cs="Arial"/>
          <w:lang w:val="fr-BE"/>
        </w:rPr>
      </w:pPr>
      <w:r w:rsidRPr="00C75BEE">
        <w:rPr>
          <w:rFonts w:ascii="Arial" w:hAnsi="Arial" w:cs="Arial"/>
          <w:lang w:val="fr-BE"/>
        </w:rPr>
        <w:t xml:space="preserve">L’équipe de télésurveillance est responsable du trajet de soins transmural de télésurveillance d’insuffisance cardiaque. </w:t>
      </w:r>
    </w:p>
    <w:p w14:paraId="4CA503A9" w14:textId="77777777" w:rsidR="00BD698C" w:rsidRPr="00C75BEE" w:rsidRDefault="00BD698C" w:rsidP="00BD698C">
      <w:pPr>
        <w:spacing w:after="0" w:line="240" w:lineRule="auto"/>
        <w:jc w:val="both"/>
        <w:rPr>
          <w:rFonts w:ascii="Arial" w:hAnsi="Arial" w:cs="Arial"/>
          <w:lang w:val="fr-BE"/>
        </w:rPr>
      </w:pPr>
    </w:p>
    <w:p w14:paraId="784FD378" w14:textId="54E7CE0A" w:rsidR="00BA47EC" w:rsidRPr="00C75BEE" w:rsidRDefault="00BA47EC" w:rsidP="00BD698C">
      <w:pPr>
        <w:spacing w:after="0" w:line="240" w:lineRule="auto"/>
        <w:jc w:val="both"/>
        <w:rPr>
          <w:rFonts w:ascii="Arial" w:hAnsi="Arial" w:cs="Arial"/>
          <w:lang w:val="fr-BE"/>
        </w:rPr>
      </w:pPr>
      <w:r w:rsidRPr="00C75BEE">
        <w:rPr>
          <w:rFonts w:ascii="Arial" w:hAnsi="Arial" w:cs="Arial"/>
          <w:lang w:val="fr-BE"/>
        </w:rPr>
        <w:t xml:space="preserve">L’équipe de télésurveillance réalise la surveillance à distance des bénéficiaires et engage des actions thérapeutiques en cas d’alertes validées. </w:t>
      </w:r>
      <w:bookmarkStart w:id="2" w:name="_Hlk170914524"/>
      <w:r w:rsidRPr="00C75BEE">
        <w:rPr>
          <w:rFonts w:ascii="Arial" w:hAnsi="Arial" w:cs="Arial"/>
          <w:lang w:val="fr-BE"/>
        </w:rPr>
        <w:t>Une notification est faite dans le dossier patient informatisé du bénéficiaire chaque fois qu’une alerte est validée</w:t>
      </w:r>
      <w:bookmarkEnd w:id="2"/>
      <w:r w:rsidRPr="00C75BEE">
        <w:rPr>
          <w:rFonts w:ascii="Arial" w:hAnsi="Arial" w:cs="Arial"/>
          <w:lang w:val="fr-BE"/>
        </w:rPr>
        <w:t>.  Les actions entreprises sont consignées dans le dossier patient informatisé (contact téléphonique avec le bénéficiaire, concertation entre l’infirmier/infirmière et le médecin spécialiste en cardiologie de l’équipe de télésurveillance, etc.). Un retour d’information est fourni au médecin généraliste ainsi qu’au bénéficiaire.</w:t>
      </w:r>
    </w:p>
    <w:p w14:paraId="5EF89405" w14:textId="77777777" w:rsidR="00BD698C" w:rsidRPr="00C75BEE" w:rsidRDefault="00BD698C" w:rsidP="00BD698C">
      <w:pPr>
        <w:spacing w:after="0" w:line="240" w:lineRule="auto"/>
        <w:jc w:val="both"/>
        <w:rPr>
          <w:rFonts w:ascii="Arial" w:hAnsi="Arial" w:cs="Arial"/>
          <w:lang w:val="fr-BE"/>
        </w:rPr>
      </w:pPr>
    </w:p>
    <w:p w14:paraId="76BA2131" w14:textId="75900F58" w:rsidR="009C7642" w:rsidRPr="00C75BEE" w:rsidRDefault="00BA47EC" w:rsidP="00BD698C">
      <w:pPr>
        <w:spacing w:after="0" w:line="240" w:lineRule="auto"/>
        <w:jc w:val="both"/>
        <w:rPr>
          <w:rFonts w:ascii="Arial" w:hAnsi="Arial" w:cs="Arial"/>
          <w:lang w:val="fr-BE"/>
        </w:rPr>
      </w:pPr>
      <w:r w:rsidRPr="00C75BEE">
        <w:rPr>
          <w:rFonts w:ascii="Arial" w:hAnsi="Arial" w:cs="Arial"/>
          <w:lang w:val="fr-BE"/>
        </w:rPr>
        <w:t>Chaque contact avec un bénéficiaire pris en charge dans le cadre de cette convention fait l’objet d’un compte rendu dans le dossier patient informatisé.</w:t>
      </w:r>
    </w:p>
    <w:p w14:paraId="7A81168E" w14:textId="77777777" w:rsidR="00BD698C" w:rsidRPr="00C75BEE" w:rsidRDefault="00BD698C" w:rsidP="00BD698C">
      <w:pPr>
        <w:spacing w:after="0" w:line="240" w:lineRule="auto"/>
        <w:jc w:val="both"/>
        <w:rPr>
          <w:rFonts w:ascii="Arial" w:hAnsi="Arial" w:cs="Arial"/>
          <w:lang w:val="fr-BE"/>
        </w:rPr>
      </w:pPr>
    </w:p>
    <w:p w14:paraId="16DCFFA5" w14:textId="01537A22" w:rsidR="00BA47EC" w:rsidRPr="00C75BEE" w:rsidRDefault="00BA47EC" w:rsidP="00BD698C">
      <w:pPr>
        <w:spacing w:after="0" w:line="240" w:lineRule="auto"/>
        <w:jc w:val="both"/>
        <w:rPr>
          <w:rFonts w:ascii="Arial" w:hAnsi="Arial" w:cs="Arial"/>
          <w:lang w:val="fr-BE"/>
        </w:rPr>
      </w:pPr>
      <w:r w:rsidRPr="00C75BEE">
        <w:rPr>
          <w:rFonts w:ascii="Arial" w:hAnsi="Arial" w:cs="Arial"/>
          <w:lang w:val="fr-BE"/>
        </w:rPr>
        <w:t xml:space="preserve">L’équipe de télésurveillance transmet au Service des soins de santé de l’INAMI toutes les informations qui lui sont demandées en vue du contrôle du respect de la convention sur le plan thérapeutique ou financier ou qui lui sont demandées dans le cadre de la gestion générale de la convention. </w:t>
      </w:r>
    </w:p>
    <w:p w14:paraId="74B8688B" w14:textId="77777777" w:rsidR="00BD698C" w:rsidRPr="00C75BEE" w:rsidRDefault="00BD698C" w:rsidP="00BD698C">
      <w:pPr>
        <w:spacing w:after="0" w:line="240" w:lineRule="auto"/>
        <w:jc w:val="both"/>
        <w:rPr>
          <w:rFonts w:ascii="Arial" w:hAnsi="Arial" w:cs="Arial"/>
          <w:lang w:val="fr-BE"/>
        </w:rPr>
      </w:pPr>
    </w:p>
    <w:p w14:paraId="439C639E" w14:textId="77777777" w:rsidR="00DC1356" w:rsidRDefault="00DC1356" w:rsidP="000115CB">
      <w:pPr>
        <w:numPr>
          <w:ilvl w:val="0"/>
          <w:numId w:val="4"/>
        </w:numPr>
        <w:spacing w:after="0" w:line="240" w:lineRule="auto"/>
        <w:ind w:left="357" w:hanging="357"/>
        <w:contextualSpacing/>
        <w:rPr>
          <w:rFonts w:ascii="Arial" w:eastAsia="Calibri" w:hAnsi="Arial" w:cs="Arial"/>
          <w:color w:val="4472C4" w:themeColor="accent1"/>
        </w:rPr>
      </w:pPr>
      <w:proofErr w:type="spellStart"/>
      <w:r w:rsidRPr="00DC1356">
        <w:rPr>
          <w:rFonts w:ascii="Arial" w:eastAsia="Calibri" w:hAnsi="Arial" w:cs="Arial"/>
          <w:color w:val="4472C4" w:themeColor="accent1"/>
        </w:rPr>
        <w:t>Médecin</w:t>
      </w:r>
      <w:proofErr w:type="spellEnd"/>
      <w:r w:rsidRPr="00DC1356">
        <w:rPr>
          <w:rFonts w:ascii="Arial" w:eastAsia="Calibri" w:hAnsi="Arial" w:cs="Arial"/>
          <w:color w:val="4472C4" w:themeColor="accent1"/>
        </w:rPr>
        <w:t xml:space="preserve"> spécialiste en cardiologie</w:t>
      </w:r>
    </w:p>
    <w:p w14:paraId="06E3A841" w14:textId="77777777" w:rsidR="00BD698C" w:rsidRPr="00DC1356" w:rsidRDefault="00BD698C" w:rsidP="00BD698C">
      <w:pPr>
        <w:spacing w:after="0" w:line="240" w:lineRule="auto"/>
        <w:ind w:left="357"/>
        <w:contextualSpacing/>
        <w:rPr>
          <w:rFonts w:ascii="Arial" w:eastAsia="Calibri" w:hAnsi="Arial" w:cs="Arial"/>
          <w:color w:val="4472C4" w:themeColor="accent1"/>
        </w:rPr>
      </w:pPr>
    </w:p>
    <w:p w14:paraId="61A689ED" w14:textId="77777777" w:rsidR="00DC1356" w:rsidRPr="00C75BEE" w:rsidRDefault="00DC1356" w:rsidP="00BD698C">
      <w:pPr>
        <w:spacing w:after="0" w:line="240" w:lineRule="auto"/>
        <w:jc w:val="both"/>
        <w:rPr>
          <w:rFonts w:ascii="Arial" w:hAnsi="Arial" w:cs="Arial"/>
          <w:lang w:val="fr-BE"/>
        </w:rPr>
      </w:pPr>
      <w:r w:rsidRPr="00C75BEE">
        <w:rPr>
          <w:rFonts w:ascii="Arial" w:hAnsi="Arial" w:cs="Arial"/>
          <w:lang w:val="fr-BE"/>
        </w:rPr>
        <w:t>Le médecin spécialiste en cardiologie avec expertise en matière d’insuffisance cardiaque a les tâches et les responsabilités suivantes :</w:t>
      </w:r>
    </w:p>
    <w:p w14:paraId="453F96F6" w14:textId="77777777" w:rsidR="00226726" w:rsidRPr="00C75BEE" w:rsidRDefault="00226726" w:rsidP="00BD698C">
      <w:pPr>
        <w:spacing w:after="0" w:line="240" w:lineRule="auto"/>
        <w:jc w:val="both"/>
        <w:rPr>
          <w:rFonts w:ascii="Arial" w:hAnsi="Arial" w:cs="Arial"/>
          <w:lang w:val="fr-BE"/>
        </w:rPr>
      </w:pPr>
    </w:p>
    <w:p w14:paraId="4D0627A8" w14:textId="22EC9697"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La responsabilité finale du trajet de soins</w:t>
      </w:r>
      <w:r w:rsidR="002F40A9">
        <w:rPr>
          <w:rFonts w:ascii="Arial" w:hAnsi="Arial" w:cs="Arial"/>
          <w:lang w:val="fr-BE"/>
        </w:rPr>
        <w:t xml:space="preserve"> transmural de l’</w:t>
      </w:r>
      <w:r w:rsidRPr="00C75BEE">
        <w:rPr>
          <w:rFonts w:ascii="Arial" w:hAnsi="Arial" w:cs="Arial"/>
          <w:lang w:val="fr-BE"/>
        </w:rPr>
        <w:t>insuffisance cardiaque avec télésurveillance.</w:t>
      </w:r>
    </w:p>
    <w:p w14:paraId="002C3AB7" w14:textId="22F007EC"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La responsabilité de l’équipe de télésurveillance.</w:t>
      </w:r>
    </w:p>
    <w:p w14:paraId="7E2F270F" w14:textId="6D10D41B"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Informer le bénéficiaire et lui faire signer le consentement éclairé et libre. Le médecin spécialiste signe un engagement avec les bénéficiaires pour un suivi par télésurveillance.</w:t>
      </w:r>
    </w:p>
    <w:p w14:paraId="71FA7344" w14:textId="644BB258"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 xml:space="preserve">Faire démarrer la télésurveillance par l’infirmier/infirmière </w:t>
      </w:r>
      <w:proofErr w:type="spellStart"/>
      <w:proofErr w:type="gramStart"/>
      <w:r w:rsidRPr="00C75BEE">
        <w:rPr>
          <w:rFonts w:ascii="Arial" w:hAnsi="Arial" w:cs="Arial"/>
          <w:lang w:val="fr-BE"/>
        </w:rPr>
        <w:t>spécialisé.e</w:t>
      </w:r>
      <w:proofErr w:type="spellEnd"/>
      <w:proofErr w:type="gramEnd"/>
      <w:r w:rsidRPr="00C75BEE">
        <w:rPr>
          <w:rFonts w:ascii="Arial" w:hAnsi="Arial" w:cs="Arial"/>
          <w:lang w:val="fr-BE"/>
        </w:rPr>
        <w:t xml:space="preserve"> en insuffisance cardiaque auprès du bénéficiaire.</w:t>
      </w:r>
    </w:p>
    <w:p w14:paraId="3024EB9E" w14:textId="3DC3A467"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 xml:space="preserve">La discussion des alertes validées et des symptômes signalés par les bénéficiaires, envoyés par télésurveillance à l’équipe de télésurveillance, avec </w:t>
      </w:r>
      <w:proofErr w:type="spellStart"/>
      <w:proofErr w:type="gramStart"/>
      <w:r w:rsidRPr="00C75BEE">
        <w:rPr>
          <w:rFonts w:ascii="Arial" w:hAnsi="Arial" w:cs="Arial"/>
          <w:lang w:val="fr-BE"/>
        </w:rPr>
        <w:t>un.e</w:t>
      </w:r>
      <w:proofErr w:type="spellEnd"/>
      <w:proofErr w:type="gramEnd"/>
      <w:r w:rsidRPr="00C75BEE">
        <w:rPr>
          <w:rFonts w:ascii="Arial" w:hAnsi="Arial" w:cs="Arial"/>
          <w:lang w:val="fr-BE"/>
        </w:rPr>
        <w:t xml:space="preserve"> infirmier/infirmière </w:t>
      </w:r>
      <w:proofErr w:type="spellStart"/>
      <w:r w:rsidRPr="00C75BEE">
        <w:rPr>
          <w:rFonts w:ascii="Arial" w:hAnsi="Arial" w:cs="Arial"/>
          <w:lang w:val="fr-BE"/>
        </w:rPr>
        <w:t>qualifié.e</w:t>
      </w:r>
      <w:proofErr w:type="spellEnd"/>
      <w:r w:rsidRPr="00C75BEE">
        <w:rPr>
          <w:rFonts w:ascii="Arial" w:hAnsi="Arial" w:cs="Arial"/>
          <w:lang w:val="fr-BE"/>
        </w:rPr>
        <w:t xml:space="preserve"> en insuffisance cardiaque de l’équipe de télésurveillance, sur une base quotidienne, pendant tous les jours ouvrables.</w:t>
      </w:r>
    </w:p>
    <w:p w14:paraId="136FE63E" w14:textId="4A2B0B81"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Initier des actions thérapeutiques sur la base d’alertes validées afin que le traitement puisse être optimisé suivant les directives.</w:t>
      </w:r>
    </w:p>
    <w:p w14:paraId="46E083D5" w14:textId="77777777"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La responsabilité de la modification des seuils d’alerte.</w:t>
      </w:r>
    </w:p>
    <w:p w14:paraId="2E2E5BC5" w14:textId="7A5628FD"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 xml:space="preserve">Au début de la télésurveillance, le médecin généraliste et l’infirmier/infirmière à domicile, si il/elle est </w:t>
      </w:r>
      <w:proofErr w:type="spellStart"/>
      <w:proofErr w:type="gramStart"/>
      <w:r w:rsidRPr="00C75BEE">
        <w:rPr>
          <w:rFonts w:ascii="Arial" w:hAnsi="Arial" w:cs="Arial"/>
          <w:lang w:val="fr-BE"/>
        </w:rPr>
        <w:t>connu.e</w:t>
      </w:r>
      <w:proofErr w:type="spellEnd"/>
      <w:proofErr w:type="gramEnd"/>
      <w:r w:rsidRPr="00C75BEE">
        <w:rPr>
          <w:rFonts w:ascii="Arial" w:hAnsi="Arial" w:cs="Arial"/>
          <w:lang w:val="fr-BE"/>
        </w:rPr>
        <w:t xml:space="preserve"> de l’équipe de télésurveillance, sont informés du suivi par télésurveillance et un plan structuré centré sur le bénéficiaire concernant le suivi et</w:t>
      </w:r>
      <w:r w:rsidR="000762D4" w:rsidRPr="000762D4">
        <w:rPr>
          <w:rFonts w:ascii="Arial" w:hAnsi="Arial" w:cs="Arial"/>
          <w:lang w:val="fr-BE"/>
        </w:rPr>
        <w:t xml:space="preserve"> l’ajustement des dosages</w:t>
      </w:r>
      <w:r w:rsidRPr="00C75BEE">
        <w:rPr>
          <w:rFonts w:ascii="Arial" w:hAnsi="Arial" w:cs="Arial"/>
          <w:lang w:val="fr-BE"/>
        </w:rPr>
        <w:t xml:space="preserve"> des médicaments est communiqué.</w:t>
      </w:r>
    </w:p>
    <w:p w14:paraId="438362CB" w14:textId="77777777"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La responsabilité de la fixation des valeurs cibles, du suivi et de la consultation ultérieurs, de l’ajustement des seuils d’alerte, du changement de thérapie, etc.</w:t>
      </w:r>
    </w:p>
    <w:p w14:paraId="0C8D0EA3" w14:textId="63DE8435" w:rsidR="001970F2"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Reprendre dans le dossier patient informatisé toutes les informations médicales concernant la télésurveillance et les informations liées au traitement.</w:t>
      </w:r>
    </w:p>
    <w:p w14:paraId="3AA1570B" w14:textId="0C34225A" w:rsidR="006757E9"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 xml:space="preserve">Transmettre les modifications de traitement au médecin généraliste et à l’infirmier/infirmière à domicile, si il/elle est </w:t>
      </w:r>
      <w:proofErr w:type="spellStart"/>
      <w:proofErr w:type="gramStart"/>
      <w:r w:rsidRPr="00C75BEE">
        <w:rPr>
          <w:rFonts w:ascii="Arial" w:hAnsi="Arial" w:cs="Arial"/>
          <w:lang w:val="fr-BE"/>
        </w:rPr>
        <w:t>connu.e</w:t>
      </w:r>
      <w:proofErr w:type="spellEnd"/>
      <w:proofErr w:type="gramEnd"/>
      <w:r w:rsidRPr="00C75BEE">
        <w:rPr>
          <w:rFonts w:ascii="Arial" w:hAnsi="Arial" w:cs="Arial"/>
          <w:lang w:val="fr-BE"/>
        </w:rPr>
        <w:t xml:space="preserve"> de l’équipe de télésurveillance.</w:t>
      </w:r>
    </w:p>
    <w:p w14:paraId="36831434" w14:textId="0C3E68B8" w:rsidR="00DC1356" w:rsidRPr="00C75BEE" w:rsidRDefault="00DC1356" w:rsidP="00BD698C">
      <w:pPr>
        <w:spacing w:after="0" w:line="240" w:lineRule="auto"/>
        <w:ind w:left="720"/>
        <w:contextualSpacing/>
        <w:jc w:val="both"/>
        <w:rPr>
          <w:rFonts w:ascii="Arial" w:hAnsi="Arial" w:cs="Arial"/>
          <w:lang w:val="fr-BE"/>
        </w:rPr>
      </w:pPr>
    </w:p>
    <w:p w14:paraId="5DAAE369" w14:textId="77777777" w:rsidR="00DC1356" w:rsidRPr="00C75BEE" w:rsidRDefault="00DC1356" w:rsidP="000115CB">
      <w:pPr>
        <w:numPr>
          <w:ilvl w:val="0"/>
          <w:numId w:val="4"/>
        </w:numPr>
        <w:spacing w:after="0" w:line="240" w:lineRule="auto"/>
        <w:ind w:left="357" w:hanging="357"/>
        <w:contextualSpacing/>
        <w:rPr>
          <w:rFonts w:ascii="Arial" w:eastAsia="Calibri" w:hAnsi="Arial" w:cs="Arial"/>
          <w:color w:val="4472C4" w:themeColor="accent1"/>
          <w:lang w:val="fr-BE"/>
        </w:rPr>
      </w:pPr>
      <w:r w:rsidRPr="00C75BEE">
        <w:rPr>
          <w:rFonts w:ascii="Arial" w:eastAsia="Calibri" w:hAnsi="Arial" w:cs="Arial"/>
          <w:color w:val="4472C4" w:themeColor="accent1"/>
          <w:lang w:val="fr-BE"/>
        </w:rPr>
        <w:t xml:space="preserve">Infirmier/infirmière </w:t>
      </w:r>
      <w:proofErr w:type="spellStart"/>
      <w:proofErr w:type="gramStart"/>
      <w:r w:rsidRPr="00C75BEE">
        <w:rPr>
          <w:rFonts w:ascii="Arial" w:eastAsia="Calibri" w:hAnsi="Arial" w:cs="Arial"/>
          <w:color w:val="4472C4" w:themeColor="accent1"/>
          <w:lang w:val="fr-BE"/>
        </w:rPr>
        <w:t>spécialisé.e</w:t>
      </w:r>
      <w:proofErr w:type="spellEnd"/>
      <w:proofErr w:type="gramEnd"/>
      <w:r w:rsidRPr="00C75BEE">
        <w:rPr>
          <w:rFonts w:ascii="Arial" w:eastAsia="Calibri" w:hAnsi="Arial" w:cs="Arial"/>
          <w:color w:val="4472C4" w:themeColor="accent1"/>
          <w:lang w:val="fr-BE"/>
        </w:rPr>
        <w:t xml:space="preserve"> en insuffisance cardiaque</w:t>
      </w:r>
    </w:p>
    <w:p w14:paraId="5C4CA101" w14:textId="77777777" w:rsidR="00DC1356" w:rsidRPr="00C75BEE" w:rsidRDefault="00DC1356" w:rsidP="00BD698C">
      <w:pPr>
        <w:spacing w:after="0" w:line="240" w:lineRule="auto"/>
        <w:rPr>
          <w:rFonts w:ascii="Arial" w:hAnsi="Arial" w:cs="Arial"/>
          <w:lang w:val="fr-BE"/>
        </w:rPr>
      </w:pPr>
    </w:p>
    <w:p w14:paraId="02C990EA" w14:textId="77777777" w:rsidR="00DC1356" w:rsidRPr="00C75BEE" w:rsidRDefault="00DC1356" w:rsidP="00BD698C">
      <w:pPr>
        <w:spacing w:after="0" w:line="240" w:lineRule="auto"/>
        <w:rPr>
          <w:rFonts w:ascii="Arial" w:hAnsi="Arial" w:cs="Arial"/>
          <w:lang w:val="fr-BE"/>
        </w:rPr>
      </w:pPr>
      <w:r w:rsidRPr="00C75BEE">
        <w:rPr>
          <w:rFonts w:ascii="Arial" w:hAnsi="Arial" w:cs="Arial"/>
          <w:lang w:val="fr-BE"/>
        </w:rPr>
        <w:t xml:space="preserve">Les tâches et responsabilités de l’infirmier/infirmière </w:t>
      </w:r>
      <w:proofErr w:type="spellStart"/>
      <w:proofErr w:type="gramStart"/>
      <w:r w:rsidRPr="00C75BEE">
        <w:rPr>
          <w:rFonts w:ascii="Arial" w:hAnsi="Arial" w:cs="Arial"/>
          <w:lang w:val="fr-BE"/>
        </w:rPr>
        <w:t>qualifié.e</w:t>
      </w:r>
      <w:proofErr w:type="spellEnd"/>
      <w:proofErr w:type="gramEnd"/>
      <w:r w:rsidRPr="00C75BEE">
        <w:rPr>
          <w:rFonts w:ascii="Arial" w:hAnsi="Arial" w:cs="Arial"/>
          <w:lang w:val="fr-BE"/>
        </w:rPr>
        <w:t xml:space="preserve"> en insuffisance cardiaque sont :</w:t>
      </w:r>
    </w:p>
    <w:p w14:paraId="392BD2DB" w14:textId="77777777" w:rsidR="00BD698C" w:rsidRPr="00C75BEE" w:rsidRDefault="00BD698C" w:rsidP="00BD698C">
      <w:pPr>
        <w:spacing w:after="0" w:line="240" w:lineRule="auto"/>
        <w:rPr>
          <w:rFonts w:ascii="Arial" w:hAnsi="Arial" w:cs="Arial"/>
          <w:lang w:val="fr-BE"/>
        </w:rPr>
      </w:pPr>
    </w:p>
    <w:p w14:paraId="4B0F4AB2" w14:textId="2694241A" w:rsidR="006757E9"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Dé</w:t>
      </w:r>
      <w:r w:rsidR="000762D4">
        <w:rPr>
          <w:rFonts w:ascii="Arial" w:hAnsi="Arial" w:cs="Arial"/>
          <w:lang w:val="fr-BE"/>
        </w:rPr>
        <w:t xml:space="preserve">tecter </w:t>
      </w:r>
      <w:r w:rsidRPr="00C75BEE">
        <w:rPr>
          <w:rFonts w:ascii="Arial" w:hAnsi="Arial" w:cs="Arial"/>
          <w:lang w:val="fr-BE"/>
        </w:rPr>
        <w:t xml:space="preserve">les patients hospitalisés </w:t>
      </w:r>
      <w:r w:rsidR="000762D4">
        <w:rPr>
          <w:rFonts w:ascii="Arial" w:hAnsi="Arial" w:cs="Arial"/>
          <w:lang w:val="fr-BE"/>
        </w:rPr>
        <w:t xml:space="preserve">avec une </w:t>
      </w:r>
      <w:r w:rsidRPr="00C75BEE">
        <w:rPr>
          <w:rFonts w:ascii="Arial" w:hAnsi="Arial" w:cs="Arial"/>
          <w:lang w:val="fr-BE"/>
        </w:rPr>
        <w:t>insuffisan</w:t>
      </w:r>
      <w:r w:rsidR="000762D4">
        <w:rPr>
          <w:rFonts w:ascii="Arial" w:hAnsi="Arial" w:cs="Arial"/>
          <w:lang w:val="fr-BE"/>
        </w:rPr>
        <w:t>ce</w:t>
      </w:r>
      <w:r w:rsidRPr="00C75BEE">
        <w:rPr>
          <w:rFonts w:ascii="Arial" w:hAnsi="Arial" w:cs="Arial"/>
          <w:lang w:val="fr-BE"/>
        </w:rPr>
        <w:t xml:space="preserve"> cardiaque sous la supervision du médecin spécialiste, membre de l’équipe de télésurveillance, afin de vérifier si le patient remplit les critères d’inclusion pour être admis à un suivi par télésurveillance.</w:t>
      </w:r>
    </w:p>
    <w:p w14:paraId="7F9A07F2" w14:textId="77777777"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Informer le bénéficiaire au sujet de la télésurveillance et lui faire signer le consentement éclairé et libre en concertation avec le médecin spécialiste, membre de l’équipe de télésurveillance.</w:t>
      </w:r>
    </w:p>
    <w:p w14:paraId="532FC9F0" w14:textId="31750C69"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Enregistrer le bénéficiaire sur la plateforme numérique et, si nécessaire, installer l’application sur le smartphone et donner des explications sur les appareils fournis.</w:t>
      </w:r>
    </w:p>
    <w:p w14:paraId="6B62D0A1" w14:textId="528C0CE9"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 xml:space="preserve">En concertation avec le médecin spécialiste, membre de l’équipe de télésurveillance, fixer les seuils d’alerte et les ajuster si nécessaire. </w:t>
      </w:r>
    </w:p>
    <w:p w14:paraId="48EAA587" w14:textId="37EFA75D"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lastRenderedPageBreak/>
        <w:t>Évaluer quotidiennement, pendant les jours ouvrables, les alertes validées en corrélation avec l’état clinique du bénéficiaire, reconnaître les urgences et entreprendre des actions ciblées, en concertation avec le médecin spécialiste.</w:t>
      </w:r>
    </w:p>
    <w:p w14:paraId="6CDCFB64" w14:textId="31A7AC27"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 xml:space="preserve">Discuter des alertes validées et des symptômes signalés par les bénéficiaires, envoyés par télésurveillance à l’équipe de télésurveillance, avec le médecin spécialiste sur une base quotidienne, pendant tous les jours ouvrables. </w:t>
      </w:r>
    </w:p>
    <w:p w14:paraId="7BD21CC6" w14:textId="77777777"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Contacter le bénéficiaire pour demander l’état clinique, discuter des données générées et communiquer les changements de thérapie.</w:t>
      </w:r>
    </w:p>
    <w:p w14:paraId="46A6CC71" w14:textId="7CA0C7DC"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 xml:space="preserve">Sous la supervision du médecin spécialiste, consigner dans le dossier patient informatisé les actions menées dans le cadre de la télésurveillance. </w:t>
      </w:r>
    </w:p>
    <w:p w14:paraId="07FDF647" w14:textId="21277FDB" w:rsidR="00DC1356" w:rsidRPr="00C75BEE" w:rsidRDefault="007B20E2"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Assurer un suivi régulier auprès du bénéficiaire afin d’évaluer l’efficacité de l’intervention.</w:t>
      </w:r>
    </w:p>
    <w:p w14:paraId="34DDB27F" w14:textId="3B2F06A1"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Sous la supervision du médecin spécialiste</w:t>
      </w:r>
      <w:r w:rsidR="002565C9">
        <w:rPr>
          <w:rFonts w:ascii="Arial" w:hAnsi="Arial" w:cs="Arial"/>
          <w:lang w:val="fr-BE"/>
        </w:rPr>
        <w:t>,</w:t>
      </w:r>
      <w:r w:rsidRPr="00C75BEE">
        <w:rPr>
          <w:rFonts w:ascii="Arial" w:hAnsi="Arial" w:cs="Arial"/>
          <w:lang w:val="fr-BE"/>
        </w:rPr>
        <w:t xml:space="preserve"> signaler le changement de thérapie au médecin généraliste et à l’infirmier/infirmière à domicile, si il/elle est </w:t>
      </w:r>
      <w:proofErr w:type="spellStart"/>
      <w:proofErr w:type="gramStart"/>
      <w:r w:rsidRPr="00C75BEE">
        <w:rPr>
          <w:rFonts w:ascii="Arial" w:hAnsi="Arial" w:cs="Arial"/>
          <w:lang w:val="fr-BE"/>
        </w:rPr>
        <w:t>connu.e</w:t>
      </w:r>
      <w:proofErr w:type="spellEnd"/>
      <w:proofErr w:type="gramEnd"/>
      <w:r w:rsidRPr="00C75BEE">
        <w:rPr>
          <w:rFonts w:ascii="Arial" w:hAnsi="Arial" w:cs="Arial"/>
          <w:lang w:val="fr-BE"/>
        </w:rPr>
        <w:t xml:space="preserve"> de l’équipe de télésurveillance, tel qu’il est consigné dans le dossier patient informatisé.</w:t>
      </w:r>
    </w:p>
    <w:p w14:paraId="38158E86" w14:textId="77777777"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Donner une formation sur l’insuffisance cardiaque et la télésurveillance au bénéficiaire pendant l’hospitalisation, à la sortie et pendant la période de télésurveillance.</w:t>
      </w:r>
    </w:p>
    <w:p w14:paraId="2E098319" w14:textId="77777777" w:rsidR="00DC1356" w:rsidRPr="00C75BEE" w:rsidRDefault="00DC1356" w:rsidP="000115CB">
      <w:pPr>
        <w:numPr>
          <w:ilvl w:val="0"/>
          <w:numId w:val="5"/>
        </w:numPr>
        <w:spacing w:after="0" w:line="240" w:lineRule="auto"/>
        <w:contextualSpacing/>
        <w:jc w:val="both"/>
        <w:rPr>
          <w:rFonts w:ascii="Arial" w:hAnsi="Arial" w:cs="Arial"/>
          <w:lang w:val="fr-BE"/>
        </w:rPr>
      </w:pPr>
      <w:r w:rsidRPr="00C75BEE">
        <w:rPr>
          <w:rFonts w:ascii="Arial" w:hAnsi="Arial" w:cs="Arial"/>
          <w:lang w:val="fr-BE"/>
        </w:rPr>
        <w:t>Accompagner le bénéficiaire dans son autogestion.</w:t>
      </w:r>
    </w:p>
    <w:p w14:paraId="0DF341EE" w14:textId="77777777" w:rsidR="00DC1356" w:rsidRPr="00C75BEE" w:rsidRDefault="00DC1356" w:rsidP="00BD698C">
      <w:pPr>
        <w:spacing w:after="0" w:line="240" w:lineRule="auto"/>
        <w:jc w:val="both"/>
        <w:rPr>
          <w:rFonts w:ascii="Arial" w:eastAsia="Times New Roman" w:hAnsi="Arial" w:cs="Arial"/>
          <w:color w:val="000000" w:themeColor="text1"/>
          <w:highlight w:val="green"/>
          <w:lang w:val="fr-BE" w:eastAsia="en-GB"/>
        </w:rPr>
      </w:pPr>
    </w:p>
    <w:p w14:paraId="1754D0CB" w14:textId="1DF9F2E8" w:rsidR="00DC1356" w:rsidRDefault="00DC1356" w:rsidP="000115CB">
      <w:pPr>
        <w:pStyle w:val="Lijstalinea"/>
        <w:keepNext/>
        <w:numPr>
          <w:ilvl w:val="0"/>
          <w:numId w:val="2"/>
        </w:numPr>
        <w:spacing w:after="0" w:line="240" w:lineRule="auto"/>
        <w:ind w:left="357" w:hanging="357"/>
        <w:contextualSpacing w:val="0"/>
        <w:jc w:val="both"/>
        <w:rPr>
          <w:rFonts w:ascii="Arial" w:eastAsia="Calibri" w:hAnsi="Arial" w:cs="Arial"/>
          <w:color w:val="4472C4" w:themeColor="accent1"/>
        </w:rPr>
      </w:pPr>
      <w:r w:rsidRPr="008D2253">
        <w:rPr>
          <w:rFonts w:ascii="Arial" w:eastAsia="Calibri" w:hAnsi="Arial" w:cs="Arial"/>
          <w:color w:val="4472C4" w:themeColor="accent1"/>
        </w:rPr>
        <w:t xml:space="preserve">Technologie de </w:t>
      </w:r>
      <w:proofErr w:type="spellStart"/>
      <w:r w:rsidRPr="008D2253">
        <w:rPr>
          <w:rFonts w:ascii="Arial" w:eastAsia="Calibri" w:hAnsi="Arial" w:cs="Arial"/>
          <w:color w:val="4472C4" w:themeColor="accent1"/>
        </w:rPr>
        <w:t>télésurveillance</w:t>
      </w:r>
      <w:proofErr w:type="spellEnd"/>
    </w:p>
    <w:p w14:paraId="5CF64D8C" w14:textId="77777777" w:rsidR="003C3AE5" w:rsidRPr="008D2253" w:rsidRDefault="003C3AE5" w:rsidP="003C3AE5">
      <w:pPr>
        <w:pStyle w:val="Lijstalinea"/>
        <w:keepNext/>
        <w:spacing w:after="0" w:line="240" w:lineRule="auto"/>
        <w:ind w:left="357"/>
        <w:contextualSpacing w:val="0"/>
        <w:jc w:val="both"/>
        <w:rPr>
          <w:rFonts w:ascii="Arial" w:eastAsia="Calibri" w:hAnsi="Arial" w:cs="Arial"/>
          <w:color w:val="4472C4" w:themeColor="accent1"/>
        </w:rPr>
      </w:pPr>
    </w:p>
    <w:p w14:paraId="2BDABA9D" w14:textId="1BE49AB6" w:rsidR="00DC1356" w:rsidRPr="00C75BEE" w:rsidRDefault="00DC1356" w:rsidP="00BD698C">
      <w:pPr>
        <w:spacing w:after="0" w:line="240" w:lineRule="auto"/>
        <w:jc w:val="both"/>
        <w:rPr>
          <w:rFonts w:ascii="Arial" w:hAnsi="Arial" w:cs="Arial"/>
          <w:lang w:val="fr-BE"/>
        </w:rPr>
      </w:pPr>
      <w:r w:rsidRPr="00C75BEE">
        <w:rPr>
          <w:rFonts w:ascii="Arial" w:hAnsi="Arial" w:cs="Arial"/>
          <w:lang w:val="fr-BE"/>
        </w:rPr>
        <w:t xml:space="preserve">La technologie permet la transmission à l’équipe de télésurveillance des paramètres (tension artérielle, fréquence cardiaque, poids et/ou la mesure invasive de la pression de l’artère pulmonaire) mesurés par le bénéficiaire ou avec l’aide de tiers. </w:t>
      </w:r>
    </w:p>
    <w:p w14:paraId="315C6768" w14:textId="77777777" w:rsidR="003C3AE5" w:rsidRPr="00C75BEE" w:rsidRDefault="003C3AE5" w:rsidP="00BD698C">
      <w:pPr>
        <w:spacing w:after="0" w:line="240" w:lineRule="auto"/>
        <w:jc w:val="both"/>
        <w:rPr>
          <w:rFonts w:ascii="Arial" w:hAnsi="Arial" w:cs="Arial"/>
          <w:lang w:val="fr-BE"/>
        </w:rPr>
      </w:pPr>
    </w:p>
    <w:p w14:paraId="0135DBBA" w14:textId="67548AC4" w:rsidR="00DC1356" w:rsidRPr="00C75BEE" w:rsidRDefault="00DC1356" w:rsidP="00BD698C">
      <w:pPr>
        <w:spacing w:after="0" w:line="240" w:lineRule="auto"/>
        <w:jc w:val="both"/>
        <w:rPr>
          <w:rFonts w:ascii="Arial" w:hAnsi="Arial" w:cs="Arial"/>
          <w:lang w:val="fr-BE"/>
        </w:rPr>
      </w:pPr>
      <w:r w:rsidRPr="00C75BEE">
        <w:rPr>
          <w:rFonts w:ascii="Arial" w:hAnsi="Arial" w:cs="Arial"/>
          <w:lang w:val="fr-BE"/>
        </w:rPr>
        <w:t xml:space="preserve">L’utilisation d’une balance et d’un tensiomètre connectés n’est pas nécessaire. </w:t>
      </w:r>
    </w:p>
    <w:p w14:paraId="7E266777" w14:textId="77777777" w:rsidR="003C3AE5" w:rsidRPr="00C75BEE" w:rsidRDefault="003C3AE5" w:rsidP="00BD698C">
      <w:pPr>
        <w:spacing w:after="0" w:line="240" w:lineRule="auto"/>
        <w:jc w:val="both"/>
        <w:rPr>
          <w:rFonts w:ascii="Arial" w:hAnsi="Arial" w:cs="Arial"/>
          <w:lang w:val="fr-BE"/>
        </w:rPr>
      </w:pPr>
    </w:p>
    <w:p w14:paraId="0A3B1503" w14:textId="40F7D154" w:rsidR="00DC1356" w:rsidRPr="00C75BEE" w:rsidRDefault="00DC1356" w:rsidP="00BD698C">
      <w:pPr>
        <w:spacing w:after="0" w:line="240" w:lineRule="auto"/>
        <w:jc w:val="both"/>
        <w:rPr>
          <w:rFonts w:ascii="Arial" w:hAnsi="Arial" w:cs="Arial"/>
          <w:lang w:val="fr-BE"/>
        </w:rPr>
      </w:pPr>
      <w:r w:rsidRPr="00C75BEE">
        <w:rPr>
          <w:rFonts w:ascii="Arial" w:hAnsi="Arial" w:cs="Arial"/>
          <w:lang w:val="fr-BE"/>
        </w:rPr>
        <w:t>Toute la technologie utilisée, à l’exception de la balance non connectée, dispose d’un marquage CE en tant que dispositif médical.</w:t>
      </w:r>
    </w:p>
    <w:p w14:paraId="49E6DFA3" w14:textId="77777777" w:rsidR="003C3AE5" w:rsidRPr="00C75BEE" w:rsidRDefault="003C3AE5" w:rsidP="00BD698C">
      <w:pPr>
        <w:spacing w:after="0" w:line="240" w:lineRule="auto"/>
        <w:jc w:val="both"/>
        <w:rPr>
          <w:rFonts w:ascii="Arial" w:hAnsi="Arial" w:cs="Arial"/>
          <w:lang w:val="fr-BE"/>
        </w:rPr>
      </w:pPr>
    </w:p>
    <w:p w14:paraId="17A1CE8A" w14:textId="225C4C46" w:rsidR="00DC1356" w:rsidRPr="00C75BEE" w:rsidRDefault="00DC1356" w:rsidP="00BD698C">
      <w:pPr>
        <w:spacing w:after="0" w:line="240" w:lineRule="auto"/>
        <w:jc w:val="both"/>
        <w:rPr>
          <w:rFonts w:ascii="Arial" w:hAnsi="Arial" w:cs="Arial"/>
          <w:lang w:val="fr-BE"/>
        </w:rPr>
      </w:pPr>
      <w:r w:rsidRPr="00C75BEE">
        <w:rPr>
          <w:rFonts w:ascii="Arial" w:hAnsi="Arial" w:cs="Arial"/>
          <w:lang w:val="fr-BE"/>
        </w:rPr>
        <w:t>La technologie analyse les données transmises sur la base d’algorithmes définis en utilisant des valeurs seuils spécifiques au bénéficiaire. En cas de valeurs anormales, une alerte est générée. L’équipe de télésurveillance reçoit une alerte les jours où le bénéficiaire ne transmet pas de données.</w:t>
      </w:r>
    </w:p>
    <w:p w14:paraId="5B2E1FB2" w14:textId="77777777" w:rsidR="003C3AE5" w:rsidRPr="00C75BEE" w:rsidRDefault="003C3AE5" w:rsidP="00BD698C">
      <w:pPr>
        <w:spacing w:after="0" w:line="240" w:lineRule="auto"/>
        <w:jc w:val="both"/>
        <w:rPr>
          <w:rFonts w:ascii="Arial" w:hAnsi="Arial" w:cs="Arial"/>
          <w:lang w:val="fr-BE"/>
        </w:rPr>
      </w:pPr>
    </w:p>
    <w:p w14:paraId="357D36D3" w14:textId="44666F4D" w:rsidR="00DC1356" w:rsidRPr="00C75BEE" w:rsidRDefault="00DC1356" w:rsidP="00BD698C">
      <w:pPr>
        <w:spacing w:after="0" w:line="240" w:lineRule="auto"/>
        <w:jc w:val="both"/>
        <w:rPr>
          <w:rFonts w:ascii="Arial" w:hAnsi="Arial" w:cs="Arial"/>
          <w:lang w:val="fr-BE"/>
        </w:rPr>
      </w:pPr>
      <w:r w:rsidRPr="00C75BEE">
        <w:rPr>
          <w:rFonts w:ascii="Arial" w:hAnsi="Arial" w:cs="Arial"/>
          <w:lang w:val="fr-BE"/>
        </w:rPr>
        <w:t xml:space="preserve">Les données recueillies sont de préférence intégrées dans le dossier patient informatisé. Conformément à l’article </w:t>
      </w:r>
      <w:r w:rsidR="005D799E">
        <w:rPr>
          <w:rFonts w:ascii="Arial" w:hAnsi="Arial" w:cs="Arial"/>
          <w:lang w:val="fr-BE"/>
        </w:rPr>
        <w:t>2</w:t>
      </w:r>
      <w:r w:rsidRPr="00C75BEE">
        <w:rPr>
          <w:rFonts w:ascii="Arial" w:hAnsi="Arial" w:cs="Arial"/>
          <w:lang w:val="fr-BE"/>
        </w:rPr>
        <w:t>, point 2, § 2, les données relatives aux alertes validées sont incluses dans le dossier patient informatisé du bénéficiaire.</w:t>
      </w:r>
    </w:p>
    <w:p w14:paraId="1C45425B" w14:textId="77777777" w:rsidR="003C3AE5" w:rsidRPr="00C75BEE" w:rsidRDefault="003C3AE5" w:rsidP="00BD698C">
      <w:pPr>
        <w:spacing w:after="0" w:line="240" w:lineRule="auto"/>
        <w:jc w:val="both"/>
        <w:rPr>
          <w:rFonts w:ascii="Arial" w:hAnsi="Arial" w:cs="Arial"/>
          <w:lang w:val="fr-BE"/>
        </w:rPr>
      </w:pPr>
    </w:p>
    <w:p w14:paraId="1FACFEB4" w14:textId="1382CED3" w:rsidR="00DC1356" w:rsidRPr="00C75BEE" w:rsidRDefault="00DC1356" w:rsidP="00BD698C">
      <w:pPr>
        <w:spacing w:after="0" w:line="240" w:lineRule="auto"/>
        <w:jc w:val="both"/>
        <w:rPr>
          <w:rFonts w:ascii="Arial" w:hAnsi="Arial" w:cs="Arial"/>
          <w:lang w:val="fr-BE"/>
        </w:rPr>
      </w:pPr>
      <w:r w:rsidRPr="00C75BEE">
        <w:rPr>
          <w:rFonts w:ascii="Arial" w:hAnsi="Arial" w:cs="Arial"/>
          <w:lang w:val="fr-BE"/>
        </w:rPr>
        <w:t>L’échange de données s’effectue avec un cryptage de bout en bout. Le fournisseur de la technologie utilisée ne peut à aucun moment prendre connaissance du contenu de cette communication ou de ces documents. Seul le bénéficiaire et le(s) dispensateur(s) de soins participant à la communication peuvent prendre connaissance de son contenu.</w:t>
      </w:r>
      <w:r w:rsidRPr="00C75BEE">
        <w:rPr>
          <w:rFonts w:ascii="Arial" w:hAnsi="Arial" w:cs="Arial"/>
          <w:lang w:val="fr-BE"/>
        </w:rPr>
        <w:br/>
        <w:t>​</w:t>
      </w:r>
    </w:p>
    <w:p w14:paraId="4AB40A78" w14:textId="77777777" w:rsidR="00DC1356" w:rsidRPr="00C75BEE" w:rsidRDefault="00DC1356" w:rsidP="00BD698C">
      <w:pPr>
        <w:spacing w:after="0" w:line="240" w:lineRule="auto"/>
        <w:jc w:val="both"/>
        <w:rPr>
          <w:rFonts w:ascii="Arial" w:hAnsi="Arial" w:cs="Arial"/>
          <w:lang w:val="fr-BE"/>
        </w:rPr>
      </w:pPr>
      <w:r w:rsidRPr="00C75BEE">
        <w:rPr>
          <w:rFonts w:ascii="Arial" w:hAnsi="Arial" w:cs="Arial"/>
          <w:lang w:val="fr-BE"/>
        </w:rPr>
        <w:t>L’authentification du ou des dispensateurs de soins concernés ainsi que du bénéficiaire se fait :</w:t>
      </w:r>
    </w:p>
    <w:p w14:paraId="78027794" w14:textId="77777777" w:rsidR="00DC1356" w:rsidRPr="00C75BEE" w:rsidRDefault="00DC1356" w:rsidP="000115CB">
      <w:pPr>
        <w:numPr>
          <w:ilvl w:val="0"/>
          <w:numId w:val="6"/>
        </w:numPr>
        <w:spacing w:after="0" w:line="240" w:lineRule="auto"/>
        <w:contextualSpacing/>
        <w:jc w:val="both"/>
        <w:rPr>
          <w:rFonts w:ascii="Arial" w:hAnsi="Arial" w:cs="Arial"/>
          <w:lang w:val="fr-BE"/>
        </w:rPr>
      </w:pPr>
      <w:proofErr w:type="gramStart"/>
      <w:r w:rsidRPr="00C75BEE">
        <w:rPr>
          <w:rFonts w:ascii="Arial" w:hAnsi="Arial" w:cs="Arial"/>
          <w:lang w:val="fr-BE"/>
        </w:rPr>
        <w:lastRenderedPageBreak/>
        <w:t>soit</w:t>
      </w:r>
      <w:proofErr w:type="gramEnd"/>
      <w:r w:rsidRPr="00C75BEE">
        <w:rPr>
          <w:rFonts w:ascii="Arial" w:hAnsi="Arial" w:cs="Arial"/>
          <w:lang w:val="fr-BE"/>
        </w:rPr>
        <w:t xml:space="preserve"> par un moyen intégré dans le </w:t>
      </w:r>
      <w:proofErr w:type="spellStart"/>
      <w:r w:rsidRPr="00C75BEE">
        <w:rPr>
          <w:rFonts w:ascii="Arial" w:hAnsi="Arial" w:cs="Arial"/>
          <w:lang w:val="fr-BE"/>
        </w:rPr>
        <w:t>Federal</w:t>
      </w:r>
      <w:proofErr w:type="spellEnd"/>
      <w:r w:rsidRPr="00C75BEE">
        <w:rPr>
          <w:rFonts w:ascii="Arial" w:hAnsi="Arial" w:cs="Arial"/>
          <w:lang w:val="fr-BE"/>
        </w:rPr>
        <w:t xml:space="preserve"> </w:t>
      </w:r>
      <w:proofErr w:type="spellStart"/>
      <w:r w:rsidRPr="00C75BEE">
        <w:rPr>
          <w:rFonts w:ascii="Arial" w:hAnsi="Arial" w:cs="Arial"/>
          <w:lang w:val="fr-BE"/>
        </w:rPr>
        <w:t>Authentication</w:t>
      </w:r>
      <w:proofErr w:type="spellEnd"/>
      <w:r w:rsidRPr="00C75BEE">
        <w:rPr>
          <w:rFonts w:ascii="Arial" w:hAnsi="Arial" w:cs="Arial"/>
          <w:lang w:val="fr-BE"/>
        </w:rPr>
        <w:t xml:space="preserve"> Service (FAS) d’un niveau égal ou supérieur au niveau fixé conformément à la loi du 18 juillet 2017 relative à l’identification électronique ;</w:t>
      </w:r>
    </w:p>
    <w:p w14:paraId="11B26EBE" w14:textId="77777777" w:rsidR="00DC1356" w:rsidRPr="00C75BEE" w:rsidRDefault="00DC1356" w:rsidP="000115CB">
      <w:pPr>
        <w:numPr>
          <w:ilvl w:val="0"/>
          <w:numId w:val="6"/>
        </w:numPr>
        <w:spacing w:after="0" w:line="240" w:lineRule="auto"/>
        <w:contextualSpacing/>
        <w:jc w:val="both"/>
        <w:rPr>
          <w:rFonts w:ascii="Arial" w:hAnsi="Arial" w:cs="Arial"/>
          <w:lang w:val="fr-BE"/>
        </w:rPr>
      </w:pPr>
      <w:proofErr w:type="gramStart"/>
      <w:r w:rsidRPr="00C75BEE">
        <w:rPr>
          <w:rFonts w:ascii="Arial" w:hAnsi="Arial" w:cs="Arial"/>
          <w:lang w:val="fr-BE"/>
        </w:rPr>
        <w:t>soit</w:t>
      </w:r>
      <w:proofErr w:type="gramEnd"/>
      <w:r w:rsidRPr="00C75BEE">
        <w:rPr>
          <w:rFonts w:ascii="Arial" w:hAnsi="Arial" w:cs="Arial"/>
          <w:lang w:val="fr-BE"/>
        </w:rPr>
        <w:t xml:space="preserve"> par un système d’authentification propre au fournisseur, pour autant que les conditions suivantes soient cumulativement remplies :</w:t>
      </w:r>
    </w:p>
    <w:p w14:paraId="054F19D0" w14:textId="77777777" w:rsidR="00DC1356" w:rsidRPr="00C75BEE" w:rsidRDefault="00DC1356" w:rsidP="000115CB">
      <w:pPr>
        <w:numPr>
          <w:ilvl w:val="1"/>
          <w:numId w:val="3"/>
        </w:numPr>
        <w:spacing w:after="0" w:line="240" w:lineRule="auto"/>
        <w:contextualSpacing/>
        <w:jc w:val="both"/>
        <w:rPr>
          <w:rFonts w:ascii="Arial" w:hAnsi="Arial" w:cs="Arial"/>
          <w:lang w:val="fr-BE"/>
        </w:rPr>
      </w:pPr>
      <w:proofErr w:type="gramStart"/>
      <w:r w:rsidRPr="00DC1356">
        <w:rPr>
          <w:rFonts w:ascii="Arial" w:hAnsi="Arial" w:cs="Arial"/>
          <w:bCs/>
          <w:lang w:val="fr"/>
        </w:rPr>
        <w:t>enregistrement</w:t>
      </w:r>
      <w:proofErr w:type="gramEnd"/>
      <w:r w:rsidRPr="00DC1356">
        <w:rPr>
          <w:rFonts w:ascii="Arial" w:hAnsi="Arial" w:cs="Arial"/>
          <w:bCs/>
          <w:lang w:val="fr"/>
        </w:rPr>
        <w:t xml:space="preserve"> de l’identité par l’utilisation unique d’un moyen d’authentification intégré au FAS d’un niveau égal ou supérieur au niveau fixé par le Comité de gestion de la plateforme </w:t>
      </w:r>
      <w:proofErr w:type="spellStart"/>
      <w:r w:rsidRPr="00DC1356">
        <w:rPr>
          <w:rFonts w:ascii="Arial" w:hAnsi="Arial" w:cs="Arial"/>
          <w:bCs/>
          <w:lang w:val="fr"/>
        </w:rPr>
        <w:t>eHealth</w:t>
      </w:r>
      <w:proofErr w:type="spellEnd"/>
      <w:r w:rsidRPr="00DC1356">
        <w:rPr>
          <w:rFonts w:ascii="Arial" w:hAnsi="Arial" w:cs="Arial"/>
          <w:bCs/>
          <w:lang w:val="fr"/>
        </w:rPr>
        <w:t> ;</w:t>
      </w:r>
    </w:p>
    <w:p w14:paraId="469DE92C" w14:textId="77777777" w:rsidR="00DC1356" w:rsidRPr="00C75BEE" w:rsidRDefault="00DC1356" w:rsidP="000115CB">
      <w:pPr>
        <w:numPr>
          <w:ilvl w:val="1"/>
          <w:numId w:val="3"/>
        </w:numPr>
        <w:spacing w:after="0" w:line="240" w:lineRule="auto"/>
        <w:contextualSpacing/>
        <w:jc w:val="both"/>
        <w:rPr>
          <w:rFonts w:ascii="Arial" w:hAnsi="Arial" w:cs="Arial"/>
          <w:lang w:val="fr-BE"/>
        </w:rPr>
      </w:pPr>
      <w:proofErr w:type="gramStart"/>
      <w:r w:rsidRPr="00DC1356">
        <w:rPr>
          <w:rFonts w:ascii="Arial" w:hAnsi="Arial" w:cs="Arial"/>
          <w:bCs/>
          <w:lang w:val="fr"/>
        </w:rPr>
        <w:t>respect</w:t>
      </w:r>
      <w:proofErr w:type="gramEnd"/>
      <w:r w:rsidRPr="00DC1356">
        <w:rPr>
          <w:rFonts w:ascii="Arial" w:hAnsi="Arial" w:cs="Arial"/>
          <w:bCs/>
          <w:lang w:val="fr"/>
        </w:rPr>
        <w:t xml:space="preserve"> des conditions d’un niveau de confiance substantiel telles que spécifiées aux points 2.1., 2.2.1., élément 2, 2.3. </w:t>
      </w:r>
      <w:proofErr w:type="gramStart"/>
      <w:r w:rsidRPr="00DC1356">
        <w:rPr>
          <w:rFonts w:ascii="Arial" w:hAnsi="Arial" w:cs="Arial"/>
          <w:bCs/>
          <w:lang w:val="fr"/>
        </w:rPr>
        <w:t>et</w:t>
      </w:r>
      <w:proofErr w:type="gramEnd"/>
      <w:r w:rsidRPr="00DC1356">
        <w:rPr>
          <w:rFonts w:ascii="Arial" w:hAnsi="Arial" w:cs="Arial"/>
          <w:bCs/>
          <w:lang w:val="fr"/>
        </w:rPr>
        <w:t xml:space="preserve"> 2.4. </w:t>
      </w:r>
      <w:proofErr w:type="gramStart"/>
      <w:r w:rsidRPr="00DC1356">
        <w:rPr>
          <w:rFonts w:ascii="Arial" w:hAnsi="Arial" w:cs="Arial"/>
          <w:bCs/>
          <w:lang w:val="fr"/>
        </w:rPr>
        <w:t>de</w:t>
      </w:r>
      <w:proofErr w:type="gramEnd"/>
      <w:r w:rsidRPr="00DC1356">
        <w:rPr>
          <w:rFonts w:ascii="Arial" w:hAnsi="Arial" w:cs="Arial"/>
          <w:bCs/>
          <w:lang w:val="fr"/>
        </w:rPr>
        <w:t xml:space="preserve"> l’annexe au Règlement d’exécution (UE) 2015/1502 ;</w:t>
      </w:r>
    </w:p>
    <w:p w14:paraId="3307280F" w14:textId="77777777" w:rsidR="00DC1356" w:rsidRPr="00C75BEE" w:rsidRDefault="00DC1356" w:rsidP="000115CB">
      <w:pPr>
        <w:numPr>
          <w:ilvl w:val="1"/>
          <w:numId w:val="3"/>
        </w:numPr>
        <w:spacing w:after="0" w:line="240" w:lineRule="auto"/>
        <w:contextualSpacing/>
        <w:jc w:val="both"/>
        <w:rPr>
          <w:rFonts w:ascii="Arial" w:hAnsi="Arial" w:cs="Arial"/>
          <w:lang w:val="fr-BE"/>
        </w:rPr>
      </w:pPr>
      <w:proofErr w:type="gramStart"/>
      <w:r w:rsidRPr="00DC1356">
        <w:rPr>
          <w:rFonts w:ascii="Arial" w:hAnsi="Arial" w:cs="Arial"/>
          <w:bCs/>
          <w:lang w:val="fr"/>
        </w:rPr>
        <w:t>le</w:t>
      </w:r>
      <w:proofErr w:type="gramEnd"/>
      <w:r w:rsidRPr="00DC1356">
        <w:rPr>
          <w:rFonts w:ascii="Arial" w:hAnsi="Arial" w:cs="Arial"/>
          <w:bCs/>
          <w:lang w:val="fr"/>
        </w:rPr>
        <w:t xml:space="preserve"> moyen d’authentification utilisé dans le système d’authentification propre au fournisseur et son processus d’activation remplissent les conditions d’un niveau de confiance « faible » visées aux points 2.2.1., élément 1, 2.2.2., 2.2.3. </w:t>
      </w:r>
      <w:proofErr w:type="gramStart"/>
      <w:r w:rsidRPr="00DC1356">
        <w:rPr>
          <w:rFonts w:ascii="Arial" w:hAnsi="Arial" w:cs="Arial"/>
          <w:bCs/>
          <w:lang w:val="fr"/>
        </w:rPr>
        <w:t>et</w:t>
      </w:r>
      <w:proofErr w:type="gramEnd"/>
      <w:r w:rsidRPr="00DC1356">
        <w:rPr>
          <w:rFonts w:ascii="Arial" w:hAnsi="Arial" w:cs="Arial"/>
          <w:bCs/>
          <w:lang w:val="fr"/>
        </w:rPr>
        <w:t xml:space="preserve"> 2.2.4. </w:t>
      </w:r>
      <w:proofErr w:type="gramStart"/>
      <w:r w:rsidRPr="00DC1356">
        <w:rPr>
          <w:rFonts w:ascii="Arial" w:hAnsi="Arial" w:cs="Arial"/>
          <w:bCs/>
          <w:lang w:val="fr"/>
        </w:rPr>
        <w:t>de</w:t>
      </w:r>
      <w:proofErr w:type="gramEnd"/>
      <w:r w:rsidRPr="00DC1356">
        <w:rPr>
          <w:rFonts w:ascii="Arial" w:hAnsi="Arial" w:cs="Arial"/>
          <w:bCs/>
          <w:lang w:val="fr"/>
        </w:rPr>
        <w:t xml:space="preserve"> l’annexe au Règlement d’exécution (UE) 2015/1502.</w:t>
      </w:r>
    </w:p>
    <w:p w14:paraId="34989095" w14:textId="77777777" w:rsidR="00DC1356" w:rsidRPr="00C75BEE" w:rsidRDefault="00DC1356" w:rsidP="00BD698C">
      <w:pPr>
        <w:spacing w:after="0" w:line="240" w:lineRule="auto"/>
        <w:jc w:val="both"/>
        <w:rPr>
          <w:rFonts w:ascii="Arial" w:hAnsi="Arial" w:cs="Arial"/>
          <w:lang w:val="fr-BE"/>
        </w:rPr>
      </w:pPr>
      <w:r w:rsidRPr="00C75BEE">
        <w:rPr>
          <w:rFonts w:ascii="Arial" w:hAnsi="Arial" w:cs="Arial"/>
          <w:lang w:val="fr-BE"/>
        </w:rPr>
        <w:t>Par dérogation à l’alinéa 1</w:t>
      </w:r>
      <w:r w:rsidRPr="00C75BEE">
        <w:rPr>
          <w:rFonts w:ascii="Arial" w:hAnsi="Arial" w:cs="Arial"/>
          <w:vertAlign w:val="superscript"/>
          <w:lang w:val="fr-BE"/>
        </w:rPr>
        <w:t>er</w:t>
      </w:r>
      <w:r w:rsidRPr="00C75BEE">
        <w:rPr>
          <w:rFonts w:ascii="Arial" w:hAnsi="Arial" w:cs="Arial"/>
          <w:lang w:val="fr-BE"/>
        </w:rPr>
        <w:t>, l’authentification est faite :</w:t>
      </w:r>
    </w:p>
    <w:p w14:paraId="5BEF6265" w14:textId="77777777" w:rsidR="00DC1356" w:rsidRPr="00C75BEE" w:rsidRDefault="00DC1356" w:rsidP="000115CB">
      <w:pPr>
        <w:numPr>
          <w:ilvl w:val="1"/>
          <w:numId w:val="3"/>
        </w:numPr>
        <w:spacing w:after="0" w:line="240" w:lineRule="auto"/>
        <w:contextualSpacing/>
        <w:jc w:val="both"/>
        <w:rPr>
          <w:rFonts w:ascii="Arial" w:hAnsi="Arial" w:cs="Arial"/>
          <w:bCs/>
          <w:lang w:val="fr-BE"/>
        </w:rPr>
      </w:pPr>
      <w:proofErr w:type="gramStart"/>
      <w:r w:rsidRPr="00DC1356">
        <w:rPr>
          <w:rFonts w:ascii="Arial" w:hAnsi="Arial" w:cs="Arial"/>
          <w:bCs/>
          <w:lang w:val="fr"/>
        </w:rPr>
        <w:t>pour</w:t>
      </w:r>
      <w:proofErr w:type="gramEnd"/>
      <w:r w:rsidRPr="00DC1356">
        <w:rPr>
          <w:rFonts w:ascii="Arial" w:hAnsi="Arial" w:cs="Arial"/>
          <w:bCs/>
          <w:lang w:val="fr"/>
        </w:rPr>
        <w:t xml:space="preserve"> les bénéficiaires âgés de moins de 12 ans, par la personne qui exerce la garde du mineur conformément au Livre I, titre IX, de l’ancien Code civil ou par son tuteur ;</w:t>
      </w:r>
    </w:p>
    <w:p w14:paraId="099E945C" w14:textId="454D5607" w:rsidR="00DC1356" w:rsidRPr="00C75BEE" w:rsidRDefault="00DC1356" w:rsidP="000115CB">
      <w:pPr>
        <w:numPr>
          <w:ilvl w:val="1"/>
          <w:numId w:val="3"/>
        </w:numPr>
        <w:spacing w:after="0" w:line="240" w:lineRule="auto"/>
        <w:contextualSpacing/>
        <w:jc w:val="both"/>
        <w:rPr>
          <w:rFonts w:ascii="Arial" w:hAnsi="Arial" w:cs="Arial"/>
          <w:bCs/>
          <w:lang w:val="fr-BE"/>
        </w:rPr>
      </w:pPr>
      <w:proofErr w:type="gramStart"/>
      <w:r w:rsidRPr="00DC1356">
        <w:rPr>
          <w:rFonts w:ascii="Arial" w:hAnsi="Arial" w:cs="Arial"/>
          <w:bCs/>
          <w:lang w:val="fr"/>
        </w:rPr>
        <w:t>pour</w:t>
      </w:r>
      <w:proofErr w:type="gramEnd"/>
      <w:r w:rsidRPr="00DC1356">
        <w:rPr>
          <w:rFonts w:ascii="Arial" w:hAnsi="Arial" w:cs="Arial"/>
          <w:bCs/>
          <w:lang w:val="fr"/>
        </w:rPr>
        <w:t xml:space="preserve"> les bénéficiaires visés à l’article 488/1 de l’ancien Code Civil, par l’administrateur de la personne désigné par le juge de paix conformément à l’article 492/1, § 1</w:t>
      </w:r>
      <w:r w:rsidRPr="00DC1356">
        <w:rPr>
          <w:rFonts w:ascii="Arial" w:hAnsi="Arial" w:cs="Arial"/>
          <w:bCs/>
          <w:vertAlign w:val="superscript"/>
          <w:lang w:val="fr"/>
        </w:rPr>
        <w:t>er</w:t>
      </w:r>
      <w:r w:rsidRPr="00DC1356">
        <w:rPr>
          <w:rFonts w:ascii="Arial" w:hAnsi="Arial" w:cs="Arial"/>
          <w:bCs/>
          <w:lang w:val="fr"/>
        </w:rPr>
        <w:t>, alinéa 4, de l’ancien Code civil.</w:t>
      </w:r>
    </w:p>
    <w:p w14:paraId="70A53183" w14:textId="77777777" w:rsidR="003C3AE5" w:rsidRPr="00C75BEE" w:rsidRDefault="003C3AE5" w:rsidP="00BD698C">
      <w:pPr>
        <w:spacing w:after="0" w:line="240" w:lineRule="auto"/>
        <w:jc w:val="both"/>
        <w:rPr>
          <w:rFonts w:ascii="Arial" w:eastAsia="Times New Roman" w:hAnsi="Arial" w:cs="Arial"/>
          <w:color w:val="000000"/>
          <w:lang w:val="fr-BE" w:eastAsia="en-GB"/>
        </w:rPr>
      </w:pPr>
    </w:p>
    <w:p w14:paraId="23AE54D5" w14:textId="280F5E66" w:rsidR="00DC1356" w:rsidRPr="00C75BEE" w:rsidRDefault="00DC1356" w:rsidP="00BD698C">
      <w:pPr>
        <w:spacing w:after="0" w:line="240" w:lineRule="auto"/>
        <w:jc w:val="both"/>
        <w:rPr>
          <w:rFonts w:ascii="Arial" w:eastAsia="Times New Roman" w:hAnsi="Arial" w:cs="Arial"/>
          <w:color w:val="000000"/>
          <w:lang w:val="fr-BE" w:eastAsia="en-GB"/>
        </w:rPr>
      </w:pPr>
      <w:r w:rsidRPr="00C75BEE">
        <w:rPr>
          <w:rFonts w:ascii="Arial" w:eastAsia="Times New Roman" w:hAnsi="Arial" w:cs="Arial"/>
          <w:color w:val="000000"/>
          <w:lang w:val="fr-BE" w:eastAsia="en-GB"/>
        </w:rPr>
        <w:t>Les données à caractère personnel sont traitées par les technologies de l’information et de la communication conformément au règlement européen et à la législation belge.</w:t>
      </w:r>
    </w:p>
    <w:p w14:paraId="4475CBF0" w14:textId="77777777" w:rsidR="003C3AE5" w:rsidRPr="00C75BEE" w:rsidRDefault="003C3AE5" w:rsidP="00BD698C">
      <w:pPr>
        <w:spacing w:after="0" w:line="240" w:lineRule="auto"/>
        <w:jc w:val="both"/>
        <w:rPr>
          <w:rFonts w:ascii="Arial" w:eastAsia="Times New Roman" w:hAnsi="Arial" w:cs="Arial"/>
          <w:color w:val="000000"/>
          <w:lang w:val="fr-BE" w:eastAsia="en-GB"/>
        </w:rPr>
      </w:pPr>
    </w:p>
    <w:p w14:paraId="71F926D3" w14:textId="0C697337" w:rsidR="00DC1356" w:rsidRPr="00C75BEE" w:rsidRDefault="00DC1356" w:rsidP="00BD698C">
      <w:pPr>
        <w:spacing w:after="0" w:line="240" w:lineRule="auto"/>
        <w:jc w:val="both"/>
        <w:rPr>
          <w:rFonts w:ascii="Arial" w:eastAsia="Times New Roman" w:hAnsi="Arial" w:cs="Arial"/>
          <w:color w:val="000000"/>
          <w:lang w:val="fr-BE" w:eastAsia="en-GB"/>
        </w:rPr>
      </w:pPr>
      <w:r w:rsidRPr="00C75BEE">
        <w:rPr>
          <w:rFonts w:ascii="Arial" w:eastAsia="Times New Roman" w:hAnsi="Arial" w:cs="Arial"/>
          <w:color w:val="000000"/>
          <w:lang w:val="fr-BE" w:eastAsia="en-GB"/>
        </w:rPr>
        <w:t>Les technologies utilisées ne contiennent aucune publicité commerciale.</w:t>
      </w:r>
    </w:p>
    <w:p w14:paraId="7E53565F" w14:textId="77777777" w:rsidR="00DC1356" w:rsidRPr="00C75BEE" w:rsidRDefault="00DC1356" w:rsidP="00BD698C">
      <w:pPr>
        <w:spacing w:after="0" w:line="240" w:lineRule="auto"/>
        <w:jc w:val="both"/>
        <w:rPr>
          <w:rFonts w:ascii="Arial" w:eastAsia="Times New Roman" w:hAnsi="Arial" w:cs="Arial"/>
          <w:color w:val="000000"/>
          <w:lang w:val="fr-BE" w:eastAsia="en-GB"/>
        </w:rPr>
      </w:pPr>
    </w:p>
    <w:p w14:paraId="5E25861A" w14:textId="77777777" w:rsidR="00DC1356" w:rsidRPr="00C75BEE" w:rsidRDefault="00DC1356" w:rsidP="00BD698C">
      <w:pPr>
        <w:spacing w:after="0" w:line="240" w:lineRule="auto"/>
        <w:jc w:val="both"/>
        <w:rPr>
          <w:rFonts w:ascii="Arial" w:eastAsia="Times New Roman" w:hAnsi="Arial" w:cs="Arial"/>
          <w:color w:val="000000"/>
          <w:lang w:val="fr-BE" w:eastAsia="en-GB"/>
        </w:rPr>
      </w:pPr>
      <w:r w:rsidRPr="00C75BEE">
        <w:rPr>
          <w:rFonts w:ascii="Arial" w:eastAsia="Times New Roman" w:hAnsi="Arial" w:cs="Arial"/>
          <w:color w:val="000000"/>
          <w:lang w:val="fr-BE" w:eastAsia="en-GB"/>
        </w:rPr>
        <w:t>La technologie utilisée doit être conviviale et accessible pour le bénéficiaire.</w:t>
      </w:r>
    </w:p>
    <w:p w14:paraId="673F4D4F" w14:textId="77777777" w:rsidR="003C3AE5" w:rsidRPr="00C75BEE" w:rsidRDefault="003C3AE5" w:rsidP="00BD698C">
      <w:pPr>
        <w:spacing w:after="0" w:line="240" w:lineRule="auto"/>
        <w:jc w:val="both"/>
        <w:rPr>
          <w:rFonts w:ascii="Arial" w:eastAsia="Times New Roman" w:hAnsi="Arial" w:cs="Arial"/>
          <w:color w:val="000000"/>
          <w:lang w:val="fr-BE" w:eastAsia="en-GB"/>
        </w:rPr>
      </w:pPr>
    </w:p>
    <w:p w14:paraId="60967C91" w14:textId="761D908C" w:rsidR="00DC1356" w:rsidRPr="00C75BEE" w:rsidRDefault="00DC1356" w:rsidP="00BD698C">
      <w:pPr>
        <w:spacing w:after="0" w:line="240" w:lineRule="auto"/>
        <w:jc w:val="both"/>
        <w:rPr>
          <w:rFonts w:ascii="Arial" w:eastAsia="Times New Roman" w:hAnsi="Arial" w:cs="Arial"/>
          <w:color w:val="000000"/>
          <w:lang w:val="fr-BE" w:eastAsia="en-GB"/>
        </w:rPr>
      </w:pPr>
      <w:r w:rsidRPr="00C75BEE">
        <w:rPr>
          <w:rFonts w:ascii="Arial" w:eastAsia="Times New Roman" w:hAnsi="Arial" w:cs="Arial"/>
          <w:color w:val="000000"/>
          <w:lang w:val="fr-BE" w:eastAsia="en-GB"/>
        </w:rPr>
        <w:t xml:space="preserve">Il est utile que la technologie dispose de la possibilité d’une communication interdisciplinaire à faible seuil d’accès, afin que certaines informations puissent être communiquées au moyen d’un message court. </w:t>
      </w:r>
    </w:p>
    <w:p w14:paraId="5E249506" w14:textId="77777777" w:rsidR="003C3AE5" w:rsidRPr="00C75BEE" w:rsidRDefault="003C3AE5" w:rsidP="00BD698C">
      <w:pPr>
        <w:spacing w:after="0" w:line="240" w:lineRule="auto"/>
        <w:jc w:val="both"/>
        <w:rPr>
          <w:rFonts w:ascii="Arial" w:eastAsia="Times New Roman" w:hAnsi="Arial" w:cs="Arial"/>
          <w:color w:val="000000"/>
          <w:lang w:val="fr-BE" w:eastAsia="en-GB"/>
        </w:rPr>
      </w:pPr>
    </w:p>
    <w:p w14:paraId="0835C0D0" w14:textId="15D3BA27" w:rsidR="00DC1356" w:rsidRDefault="00DC1356" w:rsidP="000115CB">
      <w:pPr>
        <w:pStyle w:val="Lijstalinea"/>
        <w:numPr>
          <w:ilvl w:val="0"/>
          <w:numId w:val="2"/>
        </w:numPr>
        <w:spacing w:after="0" w:line="240" w:lineRule="auto"/>
        <w:ind w:left="357" w:hanging="357"/>
        <w:jc w:val="both"/>
        <w:rPr>
          <w:rFonts w:ascii="Arial" w:eastAsia="Calibri" w:hAnsi="Arial" w:cs="Arial"/>
          <w:color w:val="4472C4" w:themeColor="accent1"/>
        </w:rPr>
      </w:pPr>
      <w:proofErr w:type="spellStart"/>
      <w:r w:rsidRPr="008A55C4">
        <w:rPr>
          <w:rFonts w:ascii="Arial" w:eastAsia="Calibri" w:hAnsi="Arial" w:cs="Arial"/>
          <w:color w:val="4472C4" w:themeColor="accent1"/>
        </w:rPr>
        <w:t>Logistique</w:t>
      </w:r>
      <w:proofErr w:type="spellEnd"/>
    </w:p>
    <w:p w14:paraId="12737241" w14:textId="77777777" w:rsidR="00D8436B" w:rsidRPr="008A55C4" w:rsidRDefault="00D8436B" w:rsidP="00D8436B">
      <w:pPr>
        <w:pStyle w:val="Lijstalinea"/>
        <w:spacing w:after="0" w:line="240" w:lineRule="auto"/>
        <w:ind w:left="357"/>
        <w:jc w:val="both"/>
        <w:rPr>
          <w:rFonts w:ascii="Arial" w:eastAsia="Calibri" w:hAnsi="Arial" w:cs="Arial"/>
          <w:color w:val="4472C4" w:themeColor="accent1"/>
        </w:rPr>
      </w:pPr>
    </w:p>
    <w:p w14:paraId="1132A1E4" w14:textId="77777777" w:rsidR="00DC1356" w:rsidRPr="00C75BEE" w:rsidRDefault="00DC1356" w:rsidP="00BD698C">
      <w:pPr>
        <w:spacing w:after="0" w:line="240" w:lineRule="auto"/>
        <w:jc w:val="both"/>
        <w:rPr>
          <w:rFonts w:asciiTheme="majorHAnsi" w:eastAsiaTheme="majorEastAsia" w:hAnsiTheme="majorHAnsi" w:cstheme="majorBidi"/>
          <w:i/>
          <w:iCs/>
          <w:color w:val="2F5496" w:themeColor="accent1" w:themeShade="BF"/>
          <w:lang w:val="fr-BE"/>
        </w:rPr>
      </w:pPr>
      <w:r w:rsidRPr="00C75BEE">
        <w:rPr>
          <w:rFonts w:ascii="Arial" w:eastAsia="Times New Roman" w:hAnsi="Arial" w:cs="Arial"/>
          <w:color w:val="000000"/>
          <w:lang w:val="fr-BE" w:eastAsia="en-GB"/>
        </w:rPr>
        <w:t>Chaque équipe de télésurveillance détermine elle-même de quelle manière et par qui les tâches logistiques sont exécutées.</w:t>
      </w:r>
    </w:p>
    <w:p w14:paraId="7BFE8229" w14:textId="5E720C10" w:rsidR="00D8436B" w:rsidRPr="00C75BEE" w:rsidRDefault="00D8436B">
      <w:pPr>
        <w:spacing w:after="0" w:line="240" w:lineRule="auto"/>
        <w:rPr>
          <w:rFonts w:ascii="Arial" w:eastAsia="Calibri" w:hAnsi="Arial" w:cs="Arial"/>
          <w:color w:val="4472C4" w:themeColor="accent1"/>
          <w:sz w:val="24"/>
          <w:szCs w:val="24"/>
          <w:lang w:val="fr-BE"/>
        </w:rPr>
      </w:pPr>
    </w:p>
    <w:p w14:paraId="32C823FF" w14:textId="1D5EFF70" w:rsidR="006A26FE" w:rsidRPr="00C75BEE" w:rsidRDefault="00F03431" w:rsidP="00BD698C">
      <w:pPr>
        <w:spacing w:after="0" w:line="240" w:lineRule="auto"/>
        <w:jc w:val="both"/>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Article 3. Engagements du premier contractant</w:t>
      </w:r>
    </w:p>
    <w:p w14:paraId="62170EE4" w14:textId="77777777" w:rsidR="003C3AE5" w:rsidRPr="00C75BEE" w:rsidRDefault="003C3AE5" w:rsidP="00BD698C">
      <w:pPr>
        <w:spacing w:after="0" w:line="240" w:lineRule="auto"/>
        <w:jc w:val="both"/>
        <w:rPr>
          <w:rFonts w:ascii="Arial" w:eastAsia="Calibri" w:hAnsi="Arial" w:cs="Arial"/>
          <w:color w:val="4472C4" w:themeColor="accent1"/>
          <w:sz w:val="24"/>
          <w:szCs w:val="24"/>
          <w:lang w:val="fr-BE"/>
        </w:rPr>
      </w:pPr>
    </w:p>
    <w:p w14:paraId="4319B8DD" w14:textId="77777777" w:rsidR="006A26FE" w:rsidRPr="00C75BEE" w:rsidRDefault="006A26FE" w:rsidP="00BD698C">
      <w:pPr>
        <w:spacing w:after="0" w:line="240" w:lineRule="auto"/>
        <w:rPr>
          <w:rFonts w:ascii="Arial" w:eastAsia="Times New Roman" w:hAnsi="Arial" w:cs="Arial"/>
          <w:color w:val="000000"/>
          <w:lang w:val="fr-BE" w:eastAsia="en-GB"/>
        </w:rPr>
      </w:pPr>
      <w:r w:rsidRPr="00C75BEE">
        <w:rPr>
          <w:rFonts w:ascii="Arial" w:eastAsia="Times New Roman" w:hAnsi="Arial" w:cs="Arial"/>
          <w:color w:val="000000"/>
          <w:lang w:val="fr-BE" w:eastAsia="en-GB"/>
        </w:rPr>
        <w:t>Le premier contractant :</w:t>
      </w:r>
    </w:p>
    <w:p w14:paraId="126E45F4" w14:textId="77777777" w:rsidR="009E676D" w:rsidRPr="00C75BEE" w:rsidRDefault="009E676D" w:rsidP="00BD698C">
      <w:pPr>
        <w:spacing w:after="0" w:line="240" w:lineRule="auto"/>
        <w:rPr>
          <w:rFonts w:ascii="Arial" w:eastAsia="Times New Roman" w:hAnsi="Arial" w:cs="Arial"/>
          <w:lang w:val="fr-BE" w:eastAsia="en-GB"/>
        </w:rPr>
      </w:pPr>
    </w:p>
    <w:p w14:paraId="4CD5DE36" w14:textId="77777777" w:rsidR="006A26FE" w:rsidRPr="00C75BEE" w:rsidRDefault="006A26FE" w:rsidP="00BD698C">
      <w:pPr>
        <w:spacing w:after="0" w:line="240" w:lineRule="auto"/>
        <w:rPr>
          <w:rFonts w:ascii="Arial" w:eastAsia="Times New Roman" w:hAnsi="Arial" w:cs="Arial"/>
          <w:color w:val="000000"/>
          <w:lang w:val="fr-BE" w:eastAsia="en-GB"/>
        </w:rPr>
      </w:pPr>
      <w:r w:rsidRPr="00C75BEE">
        <w:rPr>
          <w:rFonts w:ascii="Arial" w:eastAsia="Times New Roman" w:hAnsi="Arial" w:cs="Arial"/>
          <w:color w:val="000000"/>
          <w:lang w:val="fr-BE" w:eastAsia="en-GB"/>
        </w:rPr>
        <w:t>1. Gère les dossiers de demande pour les projets de démarrage.</w:t>
      </w:r>
    </w:p>
    <w:p w14:paraId="43BA94FC" w14:textId="1DD0B217" w:rsidR="006A26FE" w:rsidRPr="00C75BEE" w:rsidRDefault="006A26FE" w:rsidP="00BD698C">
      <w:pPr>
        <w:spacing w:after="0" w:line="240" w:lineRule="auto"/>
        <w:rPr>
          <w:rFonts w:ascii="Arial" w:eastAsia="Times New Roman" w:hAnsi="Arial" w:cs="Arial"/>
          <w:color w:val="000000"/>
          <w:lang w:val="fr-BE" w:eastAsia="en-GB"/>
        </w:rPr>
      </w:pPr>
      <w:r w:rsidRPr="00C75BEE">
        <w:rPr>
          <w:rFonts w:ascii="Arial" w:eastAsia="Times New Roman" w:hAnsi="Arial" w:cs="Arial"/>
          <w:color w:val="000000"/>
          <w:lang w:val="fr-BE" w:eastAsia="en-GB"/>
        </w:rPr>
        <w:t>2. Organise un Comité d’accompagnement, tel que visé à l’article 1</w:t>
      </w:r>
      <w:r w:rsidR="005D799E">
        <w:rPr>
          <w:rFonts w:ascii="Arial" w:eastAsia="Times New Roman" w:hAnsi="Arial" w:cs="Arial"/>
          <w:color w:val="000000"/>
          <w:lang w:val="fr-BE" w:eastAsia="en-GB"/>
        </w:rPr>
        <w:t>1</w:t>
      </w:r>
      <w:r w:rsidRPr="00C75BEE">
        <w:rPr>
          <w:rFonts w:ascii="Arial" w:eastAsia="Times New Roman" w:hAnsi="Arial" w:cs="Arial"/>
          <w:color w:val="000000"/>
          <w:lang w:val="fr-BE" w:eastAsia="en-GB"/>
        </w:rPr>
        <w:t>.</w:t>
      </w:r>
    </w:p>
    <w:p w14:paraId="67F25971" w14:textId="0F615D33" w:rsidR="006A26FE" w:rsidRPr="00C75BEE" w:rsidRDefault="006A26FE" w:rsidP="00BD698C">
      <w:pPr>
        <w:spacing w:after="0" w:line="240" w:lineRule="auto"/>
        <w:rPr>
          <w:rFonts w:ascii="Arial" w:eastAsia="Times New Roman" w:hAnsi="Arial" w:cs="Arial"/>
          <w:color w:val="000000"/>
          <w:lang w:val="fr-BE" w:eastAsia="en-GB"/>
        </w:rPr>
      </w:pPr>
      <w:r w:rsidRPr="00C75BEE">
        <w:rPr>
          <w:rFonts w:ascii="Arial" w:eastAsia="Times New Roman" w:hAnsi="Arial" w:cs="Arial"/>
          <w:color w:val="000000"/>
          <w:lang w:val="fr-BE" w:eastAsia="en-GB"/>
        </w:rPr>
        <w:t>3. Garantit le financement pour ce projet.</w:t>
      </w:r>
    </w:p>
    <w:p w14:paraId="5C1A1192" w14:textId="77777777" w:rsidR="0094229B" w:rsidRPr="00C75BEE" w:rsidRDefault="0094229B" w:rsidP="00BD698C">
      <w:pPr>
        <w:spacing w:after="0" w:line="240" w:lineRule="auto"/>
        <w:rPr>
          <w:rFonts w:ascii="Arial" w:eastAsia="Times New Roman" w:hAnsi="Arial" w:cs="Arial"/>
          <w:color w:val="000000"/>
          <w:lang w:val="fr-BE" w:eastAsia="en-GB"/>
        </w:rPr>
      </w:pPr>
    </w:p>
    <w:p w14:paraId="44FE450A" w14:textId="335FD50E" w:rsidR="006A26FE" w:rsidRDefault="006A26FE" w:rsidP="00BD698C">
      <w:pPr>
        <w:spacing w:after="0" w:line="240" w:lineRule="auto"/>
        <w:jc w:val="both"/>
        <w:rPr>
          <w:rFonts w:ascii="Arial" w:eastAsia="Calibri" w:hAnsi="Arial" w:cs="Arial"/>
          <w:color w:val="4472C4" w:themeColor="accent1"/>
          <w:sz w:val="24"/>
          <w:szCs w:val="24"/>
        </w:rPr>
      </w:pPr>
      <w:proofErr w:type="spellStart"/>
      <w:r w:rsidRPr="00BA0305">
        <w:rPr>
          <w:rFonts w:ascii="Arial" w:eastAsia="Calibri" w:hAnsi="Arial" w:cs="Arial"/>
          <w:color w:val="4472C4" w:themeColor="accent1"/>
          <w:sz w:val="24"/>
          <w:szCs w:val="24"/>
        </w:rPr>
        <w:t>Article</w:t>
      </w:r>
      <w:proofErr w:type="spellEnd"/>
      <w:r w:rsidRPr="00BA0305">
        <w:rPr>
          <w:rFonts w:ascii="Arial" w:eastAsia="Calibri" w:hAnsi="Arial" w:cs="Arial"/>
          <w:color w:val="4472C4" w:themeColor="accent1"/>
          <w:sz w:val="24"/>
          <w:szCs w:val="24"/>
        </w:rPr>
        <w:t xml:space="preserve"> 4. </w:t>
      </w:r>
      <w:proofErr w:type="spellStart"/>
      <w:r w:rsidRPr="00BA0305">
        <w:rPr>
          <w:rFonts w:ascii="Arial" w:eastAsia="Calibri" w:hAnsi="Arial" w:cs="Arial"/>
          <w:color w:val="4472C4" w:themeColor="accent1"/>
          <w:sz w:val="24"/>
          <w:szCs w:val="24"/>
        </w:rPr>
        <w:t>Engagements</w:t>
      </w:r>
      <w:proofErr w:type="spellEnd"/>
      <w:r w:rsidRPr="00BA0305">
        <w:rPr>
          <w:rFonts w:ascii="Arial" w:eastAsia="Calibri" w:hAnsi="Arial" w:cs="Arial"/>
          <w:color w:val="4472C4" w:themeColor="accent1"/>
          <w:sz w:val="24"/>
          <w:szCs w:val="24"/>
        </w:rPr>
        <w:t xml:space="preserve"> du </w:t>
      </w:r>
      <w:proofErr w:type="spellStart"/>
      <w:r w:rsidRPr="00BA0305">
        <w:rPr>
          <w:rFonts w:ascii="Arial" w:eastAsia="Calibri" w:hAnsi="Arial" w:cs="Arial"/>
          <w:color w:val="4472C4" w:themeColor="accent1"/>
          <w:sz w:val="24"/>
          <w:szCs w:val="24"/>
        </w:rPr>
        <w:t>deuxième</w:t>
      </w:r>
      <w:proofErr w:type="spellEnd"/>
      <w:r w:rsidRPr="00BA0305">
        <w:rPr>
          <w:rFonts w:ascii="Arial" w:eastAsia="Calibri" w:hAnsi="Arial" w:cs="Arial"/>
          <w:color w:val="4472C4" w:themeColor="accent1"/>
          <w:sz w:val="24"/>
          <w:szCs w:val="24"/>
        </w:rPr>
        <w:t xml:space="preserve"> contractant </w:t>
      </w:r>
    </w:p>
    <w:p w14:paraId="09F3D778" w14:textId="77777777" w:rsidR="003C3AE5" w:rsidRDefault="003C3AE5" w:rsidP="00BD698C">
      <w:pPr>
        <w:spacing w:after="0" w:line="240" w:lineRule="auto"/>
        <w:jc w:val="both"/>
        <w:rPr>
          <w:rFonts w:ascii="Arial" w:eastAsia="Calibri" w:hAnsi="Arial" w:cs="Arial"/>
          <w:color w:val="4472C4" w:themeColor="accent1"/>
          <w:sz w:val="24"/>
          <w:szCs w:val="24"/>
        </w:rPr>
      </w:pPr>
    </w:p>
    <w:p w14:paraId="371D5E30" w14:textId="303D8434" w:rsidR="006F0D70" w:rsidRPr="00C75BEE" w:rsidRDefault="00FD5BEB" w:rsidP="000115CB">
      <w:pPr>
        <w:pStyle w:val="Lijstalinea"/>
        <w:numPr>
          <w:ilvl w:val="0"/>
          <w:numId w:val="7"/>
        </w:numPr>
        <w:spacing w:after="0" w:line="240" w:lineRule="auto"/>
        <w:jc w:val="both"/>
        <w:rPr>
          <w:rFonts w:ascii="Arial" w:hAnsi="Arial" w:cs="Arial"/>
          <w:lang w:val="fr-BE"/>
        </w:rPr>
      </w:pPr>
      <w:r w:rsidRPr="00C75BEE">
        <w:rPr>
          <w:rFonts w:ascii="Arial" w:hAnsi="Arial" w:cs="Arial"/>
          <w:lang w:val="fr-BE"/>
        </w:rPr>
        <w:lastRenderedPageBreak/>
        <w:t>Il prend les mesures nécessaires pour que les conditions de la convention soient respectées par l’équipe de télésurveillance.</w:t>
      </w:r>
    </w:p>
    <w:p w14:paraId="3916EA79" w14:textId="11D1EBC0" w:rsidR="006118EA" w:rsidRPr="00C75BEE" w:rsidRDefault="0027726F" w:rsidP="000115CB">
      <w:pPr>
        <w:pStyle w:val="Lijstalinea"/>
        <w:numPr>
          <w:ilvl w:val="0"/>
          <w:numId w:val="7"/>
        </w:numPr>
        <w:spacing w:after="0" w:line="240" w:lineRule="auto"/>
        <w:jc w:val="both"/>
        <w:rPr>
          <w:rFonts w:ascii="Arial" w:hAnsi="Arial" w:cs="Arial"/>
          <w:lang w:val="fr-BE"/>
        </w:rPr>
      </w:pPr>
      <w:r w:rsidRPr="00C75BEE">
        <w:rPr>
          <w:rFonts w:ascii="Arial" w:hAnsi="Arial" w:cs="Arial"/>
          <w:lang w:val="fr-BE"/>
        </w:rPr>
        <w:t>Il s’engage à toujours mettre en place une équipe de télésurveillance autour du bénéficiaire qui réponde aux besoins de ce dernier.</w:t>
      </w:r>
    </w:p>
    <w:p w14:paraId="0E3C6D38" w14:textId="0A4DE7EA" w:rsidR="00BC6EE6" w:rsidRPr="00C75BEE" w:rsidRDefault="001B3E40" w:rsidP="000115CB">
      <w:pPr>
        <w:pStyle w:val="Lijstalinea"/>
        <w:numPr>
          <w:ilvl w:val="0"/>
          <w:numId w:val="7"/>
        </w:numPr>
        <w:spacing w:after="0" w:line="240" w:lineRule="auto"/>
        <w:jc w:val="both"/>
        <w:rPr>
          <w:rFonts w:ascii="Arial" w:hAnsi="Arial" w:cs="Arial"/>
          <w:strike/>
          <w:lang w:val="fr-BE"/>
        </w:rPr>
      </w:pPr>
      <w:r w:rsidRPr="00C75BEE">
        <w:rPr>
          <w:rFonts w:ascii="Arial" w:hAnsi="Arial" w:cs="Arial"/>
          <w:lang w:val="fr-BE"/>
        </w:rPr>
        <w:t xml:space="preserve">Il tient à jour une liste de l’équipe de télésurveillance avec les formations reçues sur l’insuffisance cardiaque et la télésurveillance. </w:t>
      </w:r>
    </w:p>
    <w:p w14:paraId="3AF45A0D" w14:textId="150C26E2" w:rsidR="00CB30F4" w:rsidRPr="00C75BEE" w:rsidRDefault="001B3E40" w:rsidP="000115CB">
      <w:pPr>
        <w:pStyle w:val="Lijstalinea"/>
        <w:numPr>
          <w:ilvl w:val="0"/>
          <w:numId w:val="7"/>
        </w:numPr>
        <w:spacing w:after="0" w:line="240" w:lineRule="auto"/>
        <w:jc w:val="both"/>
        <w:rPr>
          <w:rFonts w:ascii="Arial" w:hAnsi="Arial" w:cs="Arial"/>
          <w:strike/>
          <w:lang w:val="fr-BE"/>
        </w:rPr>
      </w:pPr>
      <w:r w:rsidRPr="00C75BEE">
        <w:rPr>
          <w:rFonts w:ascii="Arial" w:eastAsia="Times New Roman" w:hAnsi="Arial" w:cs="Arial"/>
          <w:lang w:val="fr-BE" w:eastAsia="en-GB"/>
        </w:rPr>
        <w:t xml:space="preserve">Il s’engage à prendre sans délai toutes les dispositions afin de compléter le cadre du personnel de l’équipe de télésurveillance pour toute fonction qui serait vacante temporairement (pour cause de maladie, d’interruption de carrière, de congé sans solde...) ou définitivement (pour cause de licenciement ou de démission). L’établissement hospitalier n’est toutefois pas tenu de compléter le cadre du personnel pour une fonction laissée vacante, soit par un membre du personnel licencié, au cours de la période de préavis légal rémunéré, soit par un membre du personnel absent pour maladie, </w:t>
      </w:r>
      <w:r w:rsidR="00CB30F4" w:rsidRPr="00C75BEE">
        <w:rPr>
          <w:rFonts w:ascii="Arial" w:eastAsia="Times New Roman" w:hAnsi="Arial" w:cs="Arial"/>
          <w:color w:val="000000" w:themeColor="text1"/>
          <w:lang w:val="fr-BE" w:eastAsia="en-GB"/>
        </w:rPr>
        <w:t>au cours de la période légale de salaire garanti, tant qu’il rémunère effectivement ce membre du personnel.  L’établissement hospitalier est toutefois tenu d’assurer la continuité du suivi du bénéficiaire par le biais de la télésurveillance telle que décrite dans la convention pendant l’absence d’un membre du personnel.</w:t>
      </w:r>
    </w:p>
    <w:p w14:paraId="3408D0A2" w14:textId="01051AF9" w:rsidR="008B38D5" w:rsidRPr="00C75BEE" w:rsidRDefault="000E3808" w:rsidP="000115CB">
      <w:pPr>
        <w:pStyle w:val="Lijstalinea"/>
        <w:numPr>
          <w:ilvl w:val="0"/>
          <w:numId w:val="7"/>
        </w:numPr>
        <w:spacing w:after="0" w:line="240" w:lineRule="auto"/>
        <w:ind w:left="714" w:hanging="357"/>
        <w:jc w:val="both"/>
        <w:rPr>
          <w:rFonts w:ascii="Arial" w:eastAsia="Times New Roman" w:hAnsi="Arial" w:cs="Arial"/>
          <w:color w:val="000000" w:themeColor="text1"/>
          <w:lang w:val="fr-BE" w:eastAsia="en-GB"/>
        </w:rPr>
      </w:pPr>
      <w:r w:rsidRPr="00C75BEE">
        <w:rPr>
          <w:rFonts w:ascii="Arial" w:eastAsia="Times New Roman" w:hAnsi="Arial" w:cs="Arial"/>
          <w:lang w:val="fr-BE" w:eastAsia="en-GB"/>
        </w:rPr>
        <w:t>Il veille à ce que la technologie digitale utilisée soit conforme aux normes en vigueur pour ce qui concerne la protection de la vie privée, la sécurité de l’information et d’échange de données dans le secteur des soins de santé. L’identification et l’authentification du patient et des dispensateurs de soins concernés s’effectuent de manière sécurisée.</w:t>
      </w:r>
    </w:p>
    <w:p w14:paraId="4B2F75A5" w14:textId="388D3E8A" w:rsidR="00CB30F4" w:rsidRPr="00C75BEE" w:rsidRDefault="008B38D5" w:rsidP="000115CB">
      <w:pPr>
        <w:pStyle w:val="Lijstalinea"/>
        <w:numPr>
          <w:ilvl w:val="0"/>
          <w:numId w:val="7"/>
        </w:numPr>
        <w:spacing w:after="0" w:line="240" w:lineRule="auto"/>
        <w:ind w:left="714" w:hanging="357"/>
        <w:jc w:val="both"/>
        <w:rPr>
          <w:rFonts w:ascii="Arial" w:hAnsi="Arial" w:cs="Arial"/>
          <w:color w:val="000000" w:themeColor="text1"/>
          <w:lang w:val="fr-BE"/>
        </w:rPr>
      </w:pPr>
      <w:r w:rsidRPr="00C75BEE">
        <w:rPr>
          <w:rFonts w:ascii="Arial" w:eastAsia="Times New Roman" w:hAnsi="Arial" w:cs="Arial"/>
          <w:lang w:val="fr-BE" w:eastAsia="en-GB"/>
        </w:rPr>
        <w:t xml:space="preserve">Il s’engage à ce que tout traitement de données à caractère personnel soit effectué conformément à toutes les lois et réglementations applicables en matière de protection des données à caractère personnel. Dans le cas où un sous-traitant est engagé pour traiter des données à caractère personnel, le responsable du traitement et ce sous-traitant concluront un accord écrit à cet effet avant le traitement. Le responsable du traitement veille à ce que les données à caractère personnel soient à tout </w:t>
      </w:r>
      <w:proofErr w:type="gramStart"/>
      <w:r w:rsidRPr="00C75BEE">
        <w:rPr>
          <w:rFonts w:ascii="Arial" w:eastAsia="Times New Roman" w:hAnsi="Arial" w:cs="Arial"/>
          <w:lang w:val="fr-BE" w:eastAsia="en-GB"/>
        </w:rPr>
        <w:t>moment traitées</w:t>
      </w:r>
      <w:proofErr w:type="gramEnd"/>
      <w:r w:rsidRPr="00C75BEE">
        <w:rPr>
          <w:rFonts w:ascii="Arial" w:eastAsia="Times New Roman" w:hAnsi="Arial" w:cs="Arial"/>
          <w:lang w:val="fr-BE" w:eastAsia="en-GB"/>
        </w:rPr>
        <w:t xml:space="preserve"> de manière confidentielle et conservées en toute sécurité. À cette fin, il prend les mesures de sécurité techniques et organisationnelles appropriées nécessaires pour respecter les lois et règlements relatifs à la protection des données à caractère personnel, notamment l’article 35 du règlement général sur la protection des données et l’article 42, § 2, 3°, de la loi du 13 décembre 2006 portant dispositions diverses en matière de santé. </w:t>
      </w:r>
    </w:p>
    <w:p w14:paraId="3474CB82" w14:textId="7A8C249D" w:rsidR="007B2862" w:rsidRPr="00C75BEE" w:rsidRDefault="003C3D2B" w:rsidP="000115CB">
      <w:pPr>
        <w:pStyle w:val="Lijstalinea"/>
        <w:numPr>
          <w:ilvl w:val="0"/>
          <w:numId w:val="7"/>
        </w:numPr>
        <w:spacing w:after="0" w:line="240" w:lineRule="auto"/>
        <w:ind w:left="714" w:hanging="357"/>
        <w:jc w:val="both"/>
        <w:rPr>
          <w:rFonts w:ascii="Arial" w:eastAsia="Times New Roman" w:hAnsi="Arial" w:cs="Arial"/>
          <w:lang w:val="fr-BE" w:eastAsia="en-GB"/>
        </w:rPr>
      </w:pPr>
      <w:r w:rsidRPr="00C75BEE">
        <w:rPr>
          <w:rFonts w:ascii="Arial" w:eastAsia="Times New Roman" w:hAnsi="Arial" w:cs="Arial"/>
          <w:lang w:val="fr-BE" w:eastAsia="en-GB"/>
        </w:rPr>
        <w:t xml:space="preserve">Il s’assure que l’équipe de télésurveillance dispose de protocoles en matière de contrôle des données et d’interventions </w:t>
      </w:r>
      <w:r w:rsidR="000762D4">
        <w:rPr>
          <w:rFonts w:ascii="Arial" w:eastAsia="Times New Roman" w:hAnsi="Arial" w:cs="Arial"/>
          <w:lang w:val="fr-BE" w:eastAsia="en-GB"/>
        </w:rPr>
        <w:t xml:space="preserve">qui </w:t>
      </w:r>
      <w:r w:rsidRPr="00C75BEE">
        <w:rPr>
          <w:rFonts w:ascii="Arial" w:eastAsia="Times New Roman" w:hAnsi="Arial" w:cs="Arial"/>
          <w:lang w:val="fr-BE" w:eastAsia="en-GB"/>
        </w:rPr>
        <w:t xml:space="preserve">y </w:t>
      </w:r>
      <w:r w:rsidR="000762D4">
        <w:rPr>
          <w:rFonts w:ascii="Arial" w:eastAsia="Times New Roman" w:hAnsi="Arial" w:cs="Arial"/>
          <w:lang w:val="fr-BE" w:eastAsia="en-GB"/>
        </w:rPr>
        <w:t xml:space="preserve">sont </w:t>
      </w:r>
      <w:r w:rsidRPr="00C75BEE">
        <w:rPr>
          <w:rFonts w:ascii="Arial" w:eastAsia="Times New Roman" w:hAnsi="Arial" w:cs="Arial"/>
          <w:lang w:val="fr-BE" w:eastAsia="en-GB"/>
        </w:rPr>
        <w:t>afférentes.</w:t>
      </w:r>
    </w:p>
    <w:p w14:paraId="3096EF54" w14:textId="03DD717B" w:rsidR="00372262" w:rsidRPr="00C75BEE" w:rsidRDefault="002C1A6F" w:rsidP="000115CB">
      <w:pPr>
        <w:pStyle w:val="Lijstalinea"/>
        <w:numPr>
          <w:ilvl w:val="0"/>
          <w:numId w:val="7"/>
        </w:numPr>
        <w:spacing w:after="0" w:line="240" w:lineRule="auto"/>
        <w:ind w:left="714" w:hanging="357"/>
        <w:jc w:val="both"/>
        <w:rPr>
          <w:rFonts w:ascii="Arial" w:eastAsia="Times New Roman" w:hAnsi="Arial" w:cs="Arial"/>
          <w:lang w:val="fr-BE" w:eastAsia="en-GB"/>
        </w:rPr>
      </w:pPr>
      <w:r w:rsidRPr="00C75BEE">
        <w:rPr>
          <w:rFonts w:ascii="Arial" w:eastAsia="Times New Roman" w:hAnsi="Arial" w:cs="Arial"/>
          <w:lang w:val="fr-BE" w:eastAsia="en-GB"/>
        </w:rPr>
        <w:t>Il prévoit une assurance responsabilité professionnelle qui couvre l’utilisation de la télésurveillance pour tous les acteurs concernés ou il confirme, après examen, si l’assurance responsabilité propre des acteurs concernés offre une couverture suffisante à cette fin. Celle-ci est assurée au premier contractant du dossier de demande.</w:t>
      </w:r>
    </w:p>
    <w:p w14:paraId="2A934CA3" w14:textId="62358C7B" w:rsidR="00020ED8" w:rsidRPr="00C75BEE" w:rsidRDefault="00412C1E" w:rsidP="000115CB">
      <w:pPr>
        <w:pStyle w:val="Lijstalinea"/>
        <w:numPr>
          <w:ilvl w:val="0"/>
          <w:numId w:val="7"/>
        </w:numPr>
        <w:spacing w:after="0" w:line="240" w:lineRule="auto"/>
        <w:ind w:left="714" w:hanging="357"/>
        <w:jc w:val="both"/>
        <w:rPr>
          <w:rFonts w:ascii="Arial" w:eastAsia="Times New Roman" w:hAnsi="Arial" w:cs="Arial"/>
          <w:lang w:val="fr-BE" w:eastAsia="en-GB"/>
        </w:rPr>
      </w:pPr>
      <w:r w:rsidRPr="00C75BEE">
        <w:rPr>
          <w:rFonts w:ascii="Arial" w:eastAsia="Times New Roman" w:hAnsi="Arial" w:cs="Arial"/>
          <w:lang w:val="fr-BE" w:eastAsia="en-GB"/>
        </w:rPr>
        <w:t xml:space="preserve">Il fournit trimestriellement au Service des soins de santé, à l’aide d’un document standardisé fourni par le Service : </w:t>
      </w:r>
    </w:p>
    <w:p w14:paraId="2A22F9B0" w14:textId="4FCEA38F" w:rsidR="00020ED8" w:rsidRPr="00C75BEE" w:rsidRDefault="00372262" w:rsidP="000115CB">
      <w:pPr>
        <w:pStyle w:val="Lijstalinea"/>
        <w:numPr>
          <w:ilvl w:val="1"/>
          <w:numId w:val="7"/>
        </w:numPr>
        <w:spacing w:after="0" w:line="240" w:lineRule="auto"/>
        <w:jc w:val="both"/>
        <w:rPr>
          <w:rFonts w:ascii="Arial" w:eastAsia="Times New Roman" w:hAnsi="Arial" w:cs="Arial"/>
          <w:lang w:val="fr-BE" w:eastAsia="en-GB"/>
        </w:rPr>
      </w:pPr>
      <w:proofErr w:type="gramStart"/>
      <w:r w:rsidRPr="00C75BEE">
        <w:rPr>
          <w:rFonts w:ascii="Arial" w:hAnsi="Arial" w:cs="Arial"/>
          <w:lang w:val="fr-BE"/>
        </w:rPr>
        <w:t>un</w:t>
      </w:r>
      <w:proofErr w:type="gramEnd"/>
      <w:r w:rsidRPr="00C75BEE">
        <w:rPr>
          <w:rFonts w:ascii="Arial" w:hAnsi="Arial" w:cs="Arial"/>
          <w:lang w:val="fr-BE"/>
        </w:rPr>
        <w:t xml:space="preserve"> aperçu du nombre de bénéficiaires suivis, indiquant le nombre commencé et le nombre en suivi ; </w:t>
      </w:r>
    </w:p>
    <w:p w14:paraId="00B670E9" w14:textId="1783AC41" w:rsidR="00F96132" w:rsidRPr="00C75BEE" w:rsidRDefault="00020ED8" w:rsidP="000115CB">
      <w:pPr>
        <w:pStyle w:val="Lijstalinea"/>
        <w:numPr>
          <w:ilvl w:val="1"/>
          <w:numId w:val="7"/>
        </w:numPr>
        <w:spacing w:after="0" w:line="240" w:lineRule="auto"/>
        <w:jc w:val="both"/>
        <w:rPr>
          <w:rFonts w:ascii="Arial" w:eastAsia="Times New Roman" w:hAnsi="Arial" w:cs="Arial"/>
          <w:lang w:val="fr-BE" w:eastAsia="en-GB"/>
        </w:rPr>
      </w:pPr>
      <w:proofErr w:type="gramStart"/>
      <w:r w:rsidRPr="00C75BEE">
        <w:rPr>
          <w:rFonts w:ascii="Arial" w:hAnsi="Arial" w:cs="Arial"/>
          <w:lang w:val="fr-BE"/>
        </w:rPr>
        <w:t>un</w:t>
      </w:r>
      <w:proofErr w:type="gramEnd"/>
      <w:r w:rsidRPr="00C75BEE">
        <w:rPr>
          <w:rFonts w:ascii="Arial" w:hAnsi="Arial" w:cs="Arial"/>
          <w:lang w:val="fr-BE"/>
        </w:rPr>
        <w:t xml:space="preserve"> aperçu du nombre de bénéficiaires qui refusent le suivi par télésurveillance ou qui l’interrompent, </w:t>
      </w:r>
      <w:r w:rsidR="000762D4">
        <w:rPr>
          <w:rFonts w:ascii="Arial" w:hAnsi="Arial" w:cs="Arial"/>
          <w:lang w:val="fr-BE"/>
        </w:rPr>
        <w:t>incluant les motifs de refus ou d’interruption.</w:t>
      </w:r>
      <w:r w:rsidRPr="00C75BEE">
        <w:rPr>
          <w:rFonts w:ascii="Arial" w:hAnsi="Arial" w:cs="Arial"/>
          <w:lang w:val="fr-BE"/>
        </w:rPr>
        <w:t>;</w:t>
      </w:r>
    </w:p>
    <w:p w14:paraId="64BD0660" w14:textId="6313B53B" w:rsidR="00372262" w:rsidRPr="00C75BEE" w:rsidRDefault="00F96132" w:rsidP="000115CB">
      <w:pPr>
        <w:pStyle w:val="Lijstalinea"/>
        <w:numPr>
          <w:ilvl w:val="1"/>
          <w:numId w:val="7"/>
        </w:numPr>
        <w:spacing w:after="0" w:line="240" w:lineRule="auto"/>
        <w:jc w:val="both"/>
        <w:rPr>
          <w:rFonts w:ascii="Arial" w:eastAsia="Times New Roman" w:hAnsi="Arial" w:cs="Arial"/>
          <w:lang w:val="fr-BE" w:eastAsia="en-GB"/>
        </w:rPr>
      </w:pPr>
      <w:proofErr w:type="gramStart"/>
      <w:r w:rsidRPr="00C75BEE">
        <w:rPr>
          <w:rFonts w:ascii="Arial" w:hAnsi="Arial" w:cs="Arial"/>
          <w:lang w:val="fr-BE"/>
        </w:rPr>
        <w:lastRenderedPageBreak/>
        <w:t>un</w:t>
      </w:r>
      <w:proofErr w:type="gramEnd"/>
      <w:r w:rsidRPr="00C75BEE">
        <w:rPr>
          <w:rFonts w:ascii="Arial" w:hAnsi="Arial" w:cs="Arial"/>
          <w:lang w:val="fr-BE"/>
        </w:rPr>
        <w:t xml:space="preserve"> aperçu du nombre de bénéficiaires pour lesquels la télésurveillance est prolongée et l’indication de cette prolongation. </w:t>
      </w:r>
    </w:p>
    <w:p w14:paraId="2412EDE2" w14:textId="7A7D7EEC" w:rsidR="00412C1E" w:rsidRPr="00C75BEE" w:rsidRDefault="00E44035" w:rsidP="000115CB">
      <w:pPr>
        <w:pStyle w:val="Lijstalinea"/>
        <w:numPr>
          <w:ilvl w:val="0"/>
          <w:numId w:val="7"/>
        </w:numPr>
        <w:spacing w:after="0" w:line="240" w:lineRule="auto"/>
        <w:ind w:left="714" w:hanging="357"/>
        <w:jc w:val="both"/>
        <w:rPr>
          <w:rFonts w:ascii="Arial" w:eastAsia="Times New Roman" w:hAnsi="Arial" w:cs="Arial"/>
          <w:lang w:val="fr-BE" w:eastAsia="en-GB"/>
        </w:rPr>
      </w:pPr>
      <w:r w:rsidRPr="00C75BEE">
        <w:rPr>
          <w:rFonts w:ascii="Arial" w:eastAsia="Times New Roman" w:hAnsi="Arial" w:cs="Arial"/>
          <w:lang w:val="fr-BE" w:eastAsia="en-GB"/>
        </w:rPr>
        <w:t xml:space="preserve">Il facture les prestations réalisées aux organismes assureurs conformément aux modalités prévues à l’article </w:t>
      </w:r>
      <w:r w:rsidR="005D799E">
        <w:rPr>
          <w:rFonts w:ascii="Arial" w:eastAsia="Times New Roman" w:hAnsi="Arial" w:cs="Arial"/>
          <w:lang w:val="fr-BE" w:eastAsia="en-GB"/>
        </w:rPr>
        <w:t>5</w:t>
      </w:r>
      <w:r w:rsidRPr="00C75BEE">
        <w:rPr>
          <w:rFonts w:ascii="Arial" w:eastAsia="Times New Roman" w:hAnsi="Arial" w:cs="Arial"/>
          <w:lang w:val="fr-BE" w:eastAsia="en-GB"/>
        </w:rPr>
        <w:t>.</w:t>
      </w:r>
    </w:p>
    <w:p w14:paraId="2D9281DF" w14:textId="77777777" w:rsidR="003C3AE5" w:rsidRPr="00C75BEE" w:rsidRDefault="003C3AE5" w:rsidP="003C3AE5">
      <w:pPr>
        <w:pStyle w:val="Lijstalinea"/>
        <w:spacing w:after="0" w:line="240" w:lineRule="auto"/>
        <w:ind w:left="714"/>
        <w:jc w:val="both"/>
        <w:rPr>
          <w:rFonts w:ascii="Arial" w:eastAsia="Times New Roman" w:hAnsi="Arial" w:cs="Arial"/>
          <w:lang w:val="fr-BE" w:eastAsia="en-GB"/>
        </w:rPr>
      </w:pPr>
    </w:p>
    <w:p w14:paraId="26BE423E" w14:textId="419C1338" w:rsidR="000D0E6C" w:rsidRPr="00C75BEE" w:rsidRDefault="006A26FE" w:rsidP="00C75BEE">
      <w:pPr>
        <w:keepNext/>
        <w:spacing w:after="120" w:line="240" w:lineRule="auto"/>
        <w:jc w:val="both"/>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Article 5. Intervention financière de l’INAMI</w:t>
      </w:r>
    </w:p>
    <w:p w14:paraId="55FA490F" w14:textId="53D2E64E" w:rsidR="00F26E7D" w:rsidRPr="00C75BEE" w:rsidRDefault="006F2758" w:rsidP="00C75BEE">
      <w:pPr>
        <w:keepNext/>
        <w:tabs>
          <w:tab w:val="left" w:pos="709"/>
        </w:tabs>
        <w:spacing w:after="0" w:line="240" w:lineRule="auto"/>
        <w:jc w:val="both"/>
        <w:rPr>
          <w:rFonts w:ascii="Arial" w:hAnsi="Arial" w:cs="Arial"/>
          <w:lang w:val="fr-BE"/>
        </w:rPr>
      </w:pPr>
      <w:r w:rsidRPr="00C75BEE">
        <w:rPr>
          <w:rFonts w:ascii="Arial" w:hAnsi="Arial" w:cs="Arial"/>
          <w:lang w:val="fr-BE"/>
        </w:rPr>
        <w:t>§ 1</w:t>
      </w:r>
      <w:r w:rsidRPr="00C75BEE">
        <w:rPr>
          <w:rFonts w:ascii="Arial" w:hAnsi="Arial" w:cs="Arial"/>
          <w:vertAlign w:val="superscript"/>
          <w:lang w:val="fr-BE"/>
        </w:rPr>
        <w:t>er</w:t>
      </w:r>
      <w:r w:rsidRPr="00C75BEE">
        <w:rPr>
          <w:rFonts w:ascii="Arial" w:hAnsi="Arial" w:cs="Arial"/>
          <w:lang w:val="fr-BE"/>
        </w:rPr>
        <w:t xml:space="preserve">. La prestation qui peut être prise en charge par l’assurance obligatoire soins de santé comprend, par bénéficiaire répondant aux critères énoncés à l’article </w:t>
      </w:r>
      <w:r w:rsidR="005D799E">
        <w:rPr>
          <w:rFonts w:ascii="Arial" w:hAnsi="Arial" w:cs="Arial"/>
          <w:lang w:val="fr-BE"/>
        </w:rPr>
        <w:t>2</w:t>
      </w:r>
      <w:r w:rsidRPr="00C75BEE">
        <w:rPr>
          <w:rFonts w:ascii="Arial" w:hAnsi="Arial" w:cs="Arial"/>
          <w:lang w:val="fr-BE"/>
        </w:rPr>
        <w:t>, point 1 :</w:t>
      </w:r>
    </w:p>
    <w:p w14:paraId="031A4203" w14:textId="1CFE3A89" w:rsidR="00F26E7D" w:rsidRPr="00C75BEE" w:rsidRDefault="008A09BC" w:rsidP="000115CB">
      <w:pPr>
        <w:pStyle w:val="Lijstalinea"/>
        <w:numPr>
          <w:ilvl w:val="0"/>
          <w:numId w:val="16"/>
        </w:numPr>
        <w:tabs>
          <w:tab w:val="left" w:pos="709"/>
        </w:tabs>
        <w:spacing w:after="0" w:line="240" w:lineRule="auto"/>
        <w:jc w:val="both"/>
        <w:rPr>
          <w:rFonts w:ascii="Arial" w:hAnsi="Arial" w:cs="Arial"/>
          <w:lang w:val="fr-BE"/>
        </w:rPr>
      </w:pPr>
      <w:r w:rsidRPr="00C75BEE">
        <w:rPr>
          <w:rFonts w:ascii="Arial" w:hAnsi="Arial" w:cs="Arial"/>
          <w:lang w:val="fr-BE"/>
        </w:rPr>
        <w:t>Un</w:t>
      </w:r>
      <w:r w:rsidR="006F2758" w:rsidRPr="00C75BEE">
        <w:rPr>
          <w:rFonts w:ascii="Arial" w:hAnsi="Arial" w:cs="Arial"/>
          <w:lang w:val="fr-BE"/>
        </w:rPr>
        <w:t xml:space="preserve"> forfait de démarrage pour le premier mois ;</w:t>
      </w:r>
    </w:p>
    <w:p w14:paraId="556EBE47" w14:textId="21C23FC1" w:rsidR="00763DFD" w:rsidRPr="00C75BEE" w:rsidRDefault="008A09BC" w:rsidP="000115CB">
      <w:pPr>
        <w:pStyle w:val="Lijstalinea"/>
        <w:numPr>
          <w:ilvl w:val="0"/>
          <w:numId w:val="16"/>
        </w:numPr>
        <w:tabs>
          <w:tab w:val="left" w:pos="709"/>
        </w:tabs>
        <w:spacing w:after="0" w:line="240" w:lineRule="auto"/>
        <w:jc w:val="both"/>
        <w:rPr>
          <w:rFonts w:ascii="Arial" w:hAnsi="Arial" w:cs="Arial"/>
          <w:lang w:val="fr-BE"/>
        </w:rPr>
      </w:pPr>
      <w:r w:rsidRPr="00C75BEE">
        <w:rPr>
          <w:rFonts w:ascii="Arial" w:hAnsi="Arial" w:cs="Arial"/>
          <w:lang w:val="fr-BE"/>
        </w:rPr>
        <w:t>Un</w:t>
      </w:r>
      <w:r w:rsidR="006F2758" w:rsidRPr="00C75BEE">
        <w:rPr>
          <w:rFonts w:ascii="Arial" w:hAnsi="Arial" w:cs="Arial"/>
          <w:lang w:val="fr-BE"/>
        </w:rPr>
        <w:t xml:space="preserve"> forfait mensuel de suivi à partir du deuxième mois jusqu’au sixième mois inclus ;</w:t>
      </w:r>
    </w:p>
    <w:p w14:paraId="54FEFF93" w14:textId="1704516E" w:rsidR="006F2758" w:rsidRPr="00C75BEE" w:rsidRDefault="008A09BC" w:rsidP="000115CB">
      <w:pPr>
        <w:pStyle w:val="Lijstalinea"/>
        <w:numPr>
          <w:ilvl w:val="0"/>
          <w:numId w:val="16"/>
        </w:numPr>
        <w:tabs>
          <w:tab w:val="left" w:pos="709"/>
        </w:tabs>
        <w:spacing w:after="0" w:line="240" w:lineRule="auto"/>
        <w:jc w:val="both"/>
        <w:rPr>
          <w:rFonts w:ascii="Arial" w:hAnsi="Arial" w:cs="Arial"/>
          <w:lang w:val="fr-BE"/>
        </w:rPr>
      </w:pPr>
      <w:r w:rsidRPr="00C75BEE">
        <w:rPr>
          <w:rFonts w:ascii="Arial" w:hAnsi="Arial" w:cs="Arial"/>
          <w:lang w:val="fr-BE"/>
        </w:rPr>
        <w:t>Un</w:t>
      </w:r>
      <w:r w:rsidR="00CC0822" w:rsidRPr="00C75BEE">
        <w:rPr>
          <w:rFonts w:ascii="Arial" w:hAnsi="Arial" w:cs="Arial"/>
          <w:lang w:val="fr-BE"/>
        </w:rPr>
        <w:t xml:space="preserve"> forfait mensuel de suivi à partir du septième mois.</w:t>
      </w:r>
    </w:p>
    <w:p w14:paraId="03AD8416" w14:textId="77777777" w:rsidR="003C3AE5" w:rsidRPr="00C75BEE" w:rsidRDefault="003C3AE5" w:rsidP="00BD698C">
      <w:pPr>
        <w:tabs>
          <w:tab w:val="left" w:pos="709"/>
        </w:tabs>
        <w:spacing w:after="0" w:line="240" w:lineRule="auto"/>
        <w:jc w:val="both"/>
        <w:rPr>
          <w:rFonts w:ascii="Arial" w:hAnsi="Arial" w:cs="Arial"/>
          <w:lang w:val="fr-BE"/>
        </w:rPr>
      </w:pPr>
    </w:p>
    <w:p w14:paraId="559F9493" w14:textId="3569E62F" w:rsidR="006F2758" w:rsidRPr="00C75BEE" w:rsidRDefault="006F2758" w:rsidP="000115CB">
      <w:pPr>
        <w:pStyle w:val="Lijstalinea"/>
        <w:numPr>
          <w:ilvl w:val="0"/>
          <w:numId w:val="17"/>
        </w:numPr>
        <w:tabs>
          <w:tab w:val="left" w:pos="709"/>
        </w:tabs>
        <w:spacing w:after="0" w:line="240" w:lineRule="auto"/>
        <w:ind w:left="357" w:hanging="357"/>
        <w:jc w:val="both"/>
        <w:rPr>
          <w:rFonts w:ascii="Arial" w:hAnsi="Arial" w:cs="Arial"/>
          <w:lang w:val="fr-BE"/>
        </w:rPr>
      </w:pPr>
      <w:r w:rsidRPr="00C75BEE">
        <w:rPr>
          <w:rFonts w:ascii="Arial" w:hAnsi="Arial" w:cs="Arial"/>
          <w:lang w:val="fr-BE"/>
        </w:rPr>
        <w:t>Le forfait de démarrage (</w:t>
      </w:r>
      <w:r w:rsidR="00CA2854">
        <w:rPr>
          <w:rFonts w:ascii="Arial" w:hAnsi="Arial" w:cs="Arial"/>
          <w:lang w:val="fr-BE"/>
        </w:rPr>
        <w:t>403012 - 403023</w:t>
      </w:r>
      <w:r w:rsidRPr="00C75BEE">
        <w:rPr>
          <w:rFonts w:ascii="Arial" w:hAnsi="Arial" w:cs="Arial"/>
          <w:lang w:val="fr-BE"/>
        </w:rPr>
        <w:t>) comprend :</w:t>
      </w:r>
    </w:p>
    <w:p w14:paraId="6613B400" w14:textId="77777777" w:rsidR="006F2758" w:rsidRPr="00C75BEE" w:rsidRDefault="006F2758" w:rsidP="000115CB">
      <w:pPr>
        <w:numPr>
          <w:ilvl w:val="0"/>
          <w:numId w:val="9"/>
        </w:numPr>
        <w:spacing w:after="0" w:line="240" w:lineRule="auto"/>
        <w:contextualSpacing/>
        <w:jc w:val="both"/>
        <w:rPr>
          <w:rFonts w:ascii="Arial" w:eastAsia="Times New Roman" w:hAnsi="Arial" w:cs="Arial"/>
          <w:lang w:val="fr-BE"/>
        </w:rPr>
      </w:pPr>
      <w:r w:rsidRPr="00C75BEE">
        <w:rPr>
          <w:rFonts w:ascii="Arial" w:eastAsia="Times New Roman" w:hAnsi="Arial" w:cs="Arial"/>
          <w:lang w:val="fr-BE"/>
        </w:rPr>
        <w:t>La prescription de télésurveillance à établir par un médecin spécialiste en cardiologie.</w:t>
      </w:r>
    </w:p>
    <w:p w14:paraId="183923F0" w14:textId="082A6730" w:rsidR="009613E5" w:rsidRPr="00C75BEE" w:rsidRDefault="006F2758" w:rsidP="000115CB">
      <w:pPr>
        <w:numPr>
          <w:ilvl w:val="0"/>
          <w:numId w:val="9"/>
        </w:numPr>
        <w:spacing w:after="0" w:line="240" w:lineRule="auto"/>
        <w:contextualSpacing/>
        <w:jc w:val="both"/>
        <w:rPr>
          <w:rFonts w:ascii="Arial" w:eastAsia="Times New Roman" w:hAnsi="Arial" w:cs="Arial"/>
          <w:lang w:val="fr-BE"/>
        </w:rPr>
      </w:pPr>
      <w:r w:rsidRPr="00C75BEE">
        <w:rPr>
          <w:rFonts w:ascii="Arial" w:eastAsia="Times New Roman" w:hAnsi="Arial" w:cs="Arial"/>
          <w:lang w:val="fr-BE"/>
        </w:rPr>
        <w:t>La fourniture au bénéficiaire de l’application mobile médicale, répondant aux conditions techniques (article 2, § 5, 3), et de tous les dispositifs non invasifs correspondants, comme le tensiomètre et la balance qui sont nécessaires pour une télésurveillance fonctionnelle.</w:t>
      </w:r>
    </w:p>
    <w:p w14:paraId="70D6B18A" w14:textId="309FF934" w:rsidR="009613E5" w:rsidRPr="00C75BEE" w:rsidRDefault="009613E5" w:rsidP="009613E5">
      <w:pPr>
        <w:spacing w:after="0" w:line="240" w:lineRule="auto"/>
        <w:ind w:left="720"/>
        <w:contextualSpacing/>
        <w:jc w:val="both"/>
        <w:rPr>
          <w:rFonts w:ascii="Arial" w:eastAsia="Times New Roman" w:hAnsi="Arial" w:cs="Arial"/>
          <w:lang w:val="fr-BE"/>
        </w:rPr>
      </w:pPr>
      <w:r w:rsidRPr="00C75BEE">
        <w:rPr>
          <w:rFonts w:ascii="Arial" w:eastAsia="Times New Roman" w:hAnsi="Arial" w:cs="Arial"/>
          <w:lang w:val="fr-BE"/>
        </w:rPr>
        <w:t xml:space="preserve">Il n’inclut ni les dispositifs implantables tels qu’un capteur invasif pour la mesure de la pression dans l’artère pulmonaire, les stimulateurs ou les défibrillateurs cardiaques implantables, ni les accessoires qui font partie du dispositif implantable et qui sont nécessaires pour transmettre les données capturées par l’implant, à l’exception de l’application médicale mobile. </w:t>
      </w:r>
    </w:p>
    <w:p w14:paraId="57B18D03" w14:textId="31366421" w:rsidR="006F2758" w:rsidRPr="00C75BEE" w:rsidRDefault="006F2758" w:rsidP="000115CB">
      <w:pPr>
        <w:numPr>
          <w:ilvl w:val="0"/>
          <w:numId w:val="9"/>
        </w:numPr>
        <w:spacing w:after="0" w:line="240" w:lineRule="auto"/>
        <w:contextualSpacing/>
        <w:jc w:val="both"/>
        <w:rPr>
          <w:rFonts w:ascii="Arial" w:eastAsia="Times New Roman" w:hAnsi="Arial" w:cs="Arial"/>
          <w:lang w:val="fr-BE"/>
        </w:rPr>
      </w:pPr>
      <w:r w:rsidRPr="00C75BEE">
        <w:rPr>
          <w:rFonts w:ascii="Arial" w:eastAsia="Times New Roman" w:hAnsi="Arial" w:cs="Arial"/>
          <w:lang w:val="fr-BE"/>
        </w:rPr>
        <w:t>L’apprentissage au bénéficiaire de l’utilisation de l’application médicale mobile utilisée pour la télésurveillance.</w:t>
      </w:r>
    </w:p>
    <w:p w14:paraId="5852A720" w14:textId="236E0D3E" w:rsidR="008949C8" w:rsidRPr="00C75BEE" w:rsidRDefault="006F2758" w:rsidP="000115CB">
      <w:pPr>
        <w:numPr>
          <w:ilvl w:val="0"/>
          <w:numId w:val="9"/>
        </w:numPr>
        <w:spacing w:after="0" w:line="240" w:lineRule="auto"/>
        <w:contextualSpacing/>
        <w:jc w:val="both"/>
        <w:rPr>
          <w:rFonts w:ascii="Arial" w:eastAsia="Times New Roman" w:hAnsi="Arial" w:cs="Arial"/>
          <w:lang w:val="fr-BE"/>
        </w:rPr>
      </w:pPr>
      <w:r w:rsidRPr="00C75BEE">
        <w:rPr>
          <w:rFonts w:ascii="Arial" w:eastAsia="Times New Roman" w:hAnsi="Arial" w:cs="Arial"/>
          <w:lang w:val="fr-BE"/>
        </w:rPr>
        <w:t xml:space="preserve">La télésurveillance pendant le premier mois, telle que définie à l’article </w:t>
      </w:r>
      <w:r w:rsidR="005D799E">
        <w:rPr>
          <w:rFonts w:ascii="Arial" w:eastAsia="Times New Roman" w:hAnsi="Arial" w:cs="Arial"/>
          <w:lang w:val="fr-BE"/>
        </w:rPr>
        <w:t>2</w:t>
      </w:r>
      <w:r w:rsidRPr="00C75BEE">
        <w:rPr>
          <w:rFonts w:ascii="Arial" w:eastAsia="Times New Roman" w:hAnsi="Arial" w:cs="Arial"/>
          <w:lang w:val="fr-BE"/>
        </w:rPr>
        <w:t>.</w:t>
      </w:r>
    </w:p>
    <w:p w14:paraId="0E5FE403" w14:textId="7EEA047C" w:rsidR="006F2758" w:rsidRPr="00C75BEE" w:rsidRDefault="002F0EA4" w:rsidP="000115CB">
      <w:pPr>
        <w:numPr>
          <w:ilvl w:val="0"/>
          <w:numId w:val="9"/>
        </w:numPr>
        <w:spacing w:after="0" w:line="240" w:lineRule="auto"/>
        <w:contextualSpacing/>
        <w:jc w:val="both"/>
        <w:rPr>
          <w:rFonts w:ascii="Arial" w:eastAsia="Times New Roman" w:hAnsi="Arial" w:cs="Arial"/>
          <w:lang w:val="fr-BE"/>
        </w:rPr>
      </w:pPr>
      <w:r w:rsidRPr="00C75BEE">
        <w:rPr>
          <w:rFonts w:ascii="Arial" w:eastAsia="Times New Roman" w:hAnsi="Arial" w:cs="Arial"/>
          <w:lang w:val="fr-BE"/>
        </w:rPr>
        <w:t>Toutes les consultations téléphoniques (101732) et les avis médicaux par téléphone réalisés dans le cadre de la télésurveillance.</w:t>
      </w:r>
    </w:p>
    <w:p w14:paraId="2D64DC25" w14:textId="77777777" w:rsidR="004C19A5" w:rsidRPr="00C75BEE" w:rsidRDefault="004C19A5" w:rsidP="004C19A5">
      <w:pPr>
        <w:spacing w:after="0" w:line="240" w:lineRule="auto"/>
        <w:contextualSpacing/>
        <w:jc w:val="both"/>
        <w:rPr>
          <w:rFonts w:ascii="Arial" w:eastAsia="Times New Roman" w:hAnsi="Arial" w:cs="Arial"/>
          <w:lang w:val="fr-BE"/>
        </w:rPr>
      </w:pPr>
    </w:p>
    <w:p w14:paraId="4694F17B" w14:textId="07627294" w:rsidR="004C19A5" w:rsidRPr="00C75BEE" w:rsidRDefault="004C19A5" w:rsidP="004C19A5">
      <w:pPr>
        <w:spacing w:after="0" w:line="240" w:lineRule="auto"/>
        <w:contextualSpacing/>
        <w:jc w:val="both"/>
        <w:rPr>
          <w:rFonts w:ascii="Arial" w:eastAsia="Times New Roman" w:hAnsi="Arial" w:cs="Arial"/>
          <w:lang w:val="fr-BE"/>
        </w:rPr>
      </w:pPr>
      <w:r w:rsidRPr="00C75BEE">
        <w:rPr>
          <w:rFonts w:ascii="Arial" w:eastAsia="Times New Roman" w:hAnsi="Arial" w:cs="Arial"/>
          <w:lang w:val="fr-BE"/>
        </w:rPr>
        <w:t>Le deuxième contractant facture le forfait de démarrage aux organismes assureurs via la prestation suivante :</w:t>
      </w:r>
    </w:p>
    <w:p w14:paraId="51A91E95" w14:textId="77777777" w:rsidR="000810D2" w:rsidRPr="00C75BEE" w:rsidRDefault="000810D2" w:rsidP="000810D2">
      <w:pPr>
        <w:spacing w:after="0" w:line="240" w:lineRule="auto"/>
        <w:contextualSpacing/>
        <w:jc w:val="both"/>
        <w:rPr>
          <w:rFonts w:ascii="Arial" w:eastAsia="Times New Roman" w:hAnsi="Arial" w:cs="Arial"/>
          <w:lang w:val="fr-BE"/>
        </w:rPr>
      </w:pPr>
    </w:p>
    <w:tbl>
      <w:tblPr>
        <w:tblStyle w:val="Rastertabel1licht-Accent5"/>
        <w:tblW w:w="8642" w:type="dxa"/>
        <w:tblLook w:val="04A0" w:firstRow="1" w:lastRow="0" w:firstColumn="1" w:lastColumn="0" w:noHBand="0" w:noVBand="1"/>
      </w:tblPr>
      <w:tblGrid>
        <w:gridCol w:w="1245"/>
        <w:gridCol w:w="1119"/>
        <w:gridCol w:w="4435"/>
        <w:gridCol w:w="1843"/>
      </w:tblGrid>
      <w:tr w:rsidR="001219AC" w:rsidRPr="006F2758" w14:paraId="6E333E5C" w14:textId="77777777" w:rsidTr="001219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4" w:type="dxa"/>
            <w:gridSpan w:val="2"/>
          </w:tcPr>
          <w:p w14:paraId="2ACD7A8B" w14:textId="1E4B7BC8" w:rsidR="001219AC" w:rsidRPr="006F2758" w:rsidRDefault="001219AC" w:rsidP="00BE3D43">
            <w:pPr>
              <w:tabs>
                <w:tab w:val="left" w:pos="709"/>
              </w:tabs>
              <w:spacing w:before="120" w:after="120" w:line="240" w:lineRule="auto"/>
              <w:jc w:val="both"/>
              <w:rPr>
                <w:rFonts w:ascii="Arial" w:hAnsi="Arial" w:cs="Arial"/>
                <w:b w:val="0"/>
                <w:bCs w:val="0"/>
              </w:rPr>
            </w:pPr>
            <w:r>
              <w:rPr>
                <w:rFonts w:ascii="Arial" w:hAnsi="Arial" w:cs="Arial"/>
              </w:rPr>
              <w:t>Code</w:t>
            </w:r>
          </w:p>
        </w:tc>
        <w:tc>
          <w:tcPr>
            <w:tcW w:w="4435" w:type="dxa"/>
          </w:tcPr>
          <w:p w14:paraId="77A33252" w14:textId="7BF82B5C" w:rsidR="001219AC" w:rsidRPr="006F2758" w:rsidRDefault="001219AC" w:rsidP="00BE3D43">
            <w:pPr>
              <w:tabs>
                <w:tab w:val="left" w:pos="709"/>
              </w:tabs>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Libellé</w:t>
            </w:r>
          </w:p>
        </w:tc>
        <w:tc>
          <w:tcPr>
            <w:tcW w:w="1843" w:type="dxa"/>
          </w:tcPr>
          <w:p w14:paraId="4ACE7A36" w14:textId="6E283493" w:rsidR="001219AC" w:rsidRPr="006F2758" w:rsidRDefault="009E1539" w:rsidP="00BE3D43">
            <w:pPr>
              <w:tabs>
                <w:tab w:val="left" w:pos="709"/>
              </w:tabs>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Honoraire et </w:t>
            </w:r>
            <w:proofErr w:type="spellStart"/>
            <w:r>
              <w:rPr>
                <w:rFonts w:ascii="Arial" w:hAnsi="Arial" w:cs="Arial"/>
              </w:rPr>
              <w:t>intervention</w:t>
            </w:r>
            <w:proofErr w:type="spellEnd"/>
          </w:p>
        </w:tc>
      </w:tr>
      <w:tr w:rsidR="00764E27" w:rsidRPr="006F2758" w14:paraId="62502F16" w14:textId="77777777" w:rsidTr="00764E27">
        <w:tc>
          <w:tcPr>
            <w:cnfStyle w:val="001000000000" w:firstRow="0" w:lastRow="0" w:firstColumn="1" w:lastColumn="0" w:oddVBand="0" w:evenVBand="0" w:oddHBand="0" w:evenHBand="0" w:firstRowFirstColumn="0" w:firstRowLastColumn="0" w:lastRowFirstColumn="0" w:lastRowLastColumn="0"/>
            <w:tcW w:w="1245" w:type="dxa"/>
          </w:tcPr>
          <w:p w14:paraId="7EE8335A" w14:textId="66FA1B88" w:rsidR="00764E27" w:rsidRPr="00764E27" w:rsidRDefault="00764E27" w:rsidP="00BE3D43">
            <w:pPr>
              <w:tabs>
                <w:tab w:val="left" w:pos="709"/>
              </w:tabs>
              <w:spacing w:before="120" w:after="120" w:line="240" w:lineRule="auto"/>
              <w:jc w:val="both"/>
              <w:rPr>
                <w:rFonts w:ascii="Arial" w:hAnsi="Arial" w:cs="Arial"/>
                <w:b w:val="0"/>
                <w:bCs w:val="0"/>
                <w:lang w:val="fr-BE"/>
              </w:rPr>
            </w:pPr>
            <w:r w:rsidRPr="00764E27">
              <w:rPr>
                <w:rFonts w:ascii="Arial" w:hAnsi="Arial" w:cs="Arial"/>
                <w:b w:val="0"/>
                <w:bCs w:val="0"/>
                <w:lang w:val="fr-BE"/>
              </w:rPr>
              <w:t>403012</w:t>
            </w:r>
          </w:p>
        </w:tc>
        <w:tc>
          <w:tcPr>
            <w:tcW w:w="1119" w:type="dxa"/>
          </w:tcPr>
          <w:p w14:paraId="6402558B" w14:textId="2487D72D" w:rsidR="00764E27" w:rsidRPr="00764E27" w:rsidRDefault="00764E27" w:rsidP="00BE3D43">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rPr>
            </w:pPr>
            <w:r w:rsidRPr="00764E27">
              <w:rPr>
                <w:rFonts w:ascii="Arial" w:hAnsi="Arial" w:cs="Arial"/>
                <w:lang w:val="fr-BE"/>
              </w:rPr>
              <w:t>403023</w:t>
            </w:r>
          </w:p>
        </w:tc>
        <w:tc>
          <w:tcPr>
            <w:tcW w:w="4435" w:type="dxa"/>
          </w:tcPr>
          <w:p w14:paraId="3F1066D7" w14:textId="2669CB0F" w:rsidR="00764E27" w:rsidRPr="00C75BEE" w:rsidRDefault="00764E27" w:rsidP="00BE3D43">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lang w:val="fr-BE"/>
              </w:rPr>
            </w:pPr>
            <w:r>
              <w:rPr>
                <w:rFonts w:ascii="Arial" w:hAnsi="Arial" w:cs="Arial"/>
                <w:lang w:val="fr-BE"/>
              </w:rPr>
              <w:t>F</w:t>
            </w:r>
            <w:r w:rsidRPr="00C75BEE">
              <w:rPr>
                <w:rFonts w:ascii="Arial" w:hAnsi="Arial" w:cs="Arial"/>
                <w:lang w:val="fr-BE"/>
              </w:rPr>
              <w:t xml:space="preserve">orfait de démarrage télésurveillance insuffisance cardiaque – mois 1 </w:t>
            </w:r>
          </w:p>
        </w:tc>
        <w:tc>
          <w:tcPr>
            <w:tcW w:w="1843" w:type="dxa"/>
          </w:tcPr>
          <w:p w14:paraId="734612E7" w14:textId="77777777" w:rsidR="00764E27" w:rsidRPr="006F2758" w:rsidRDefault="00764E27" w:rsidP="00BE3D43">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2758">
              <w:rPr>
                <w:rFonts w:ascii="Arial" w:hAnsi="Arial" w:cs="Arial"/>
              </w:rPr>
              <w:t>€ 200,00</w:t>
            </w:r>
          </w:p>
        </w:tc>
      </w:tr>
    </w:tbl>
    <w:p w14:paraId="6A8A9E01" w14:textId="77777777" w:rsidR="000810D2" w:rsidRDefault="000810D2" w:rsidP="00391894">
      <w:pPr>
        <w:spacing w:after="0" w:line="240" w:lineRule="auto"/>
        <w:contextualSpacing/>
        <w:jc w:val="both"/>
        <w:rPr>
          <w:rFonts w:ascii="Arial" w:eastAsia="Times New Roman" w:hAnsi="Arial" w:cs="Arial"/>
        </w:rPr>
      </w:pPr>
    </w:p>
    <w:p w14:paraId="7B39DA8D" w14:textId="02D8A1B2" w:rsidR="003F4326" w:rsidRPr="00C75BEE" w:rsidRDefault="003F4326" w:rsidP="003F4326">
      <w:pPr>
        <w:tabs>
          <w:tab w:val="left" w:pos="709"/>
        </w:tabs>
        <w:spacing w:after="0" w:line="240" w:lineRule="auto"/>
        <w:jc w:val="both"/>
        <w:rPr>
          <w:rFonts w:ascii="Arial" w:eastAsia="Times New Roman" w:hAnsi="Arial" w:cs="Times New Roman"/>
          <w:lang w:val="fr-BE"/>
        </w:rPr>
      </w:pPr>
      <w:r w:rsidRPr="00C75BEE">
        <w:rPr>
          <w:rFonts w:ascii="Arial" w:eastAsia="Times New Roman" w:hAnsi="Arial" w:cs="Times New Roman"/>
          <w:lang w:val="fr-BE"/>
        </w:rPr>
        <w:t>Le forfait de démarrage (</w:t>
      </w:r>
      <w:r w:rsidR="00CA2854">
        <w:rPr>
          <w:rFonts w:ascii="Arial" w:eastAsia="Times New Roman" w:hAnsi="Arial" w:cs="Times New Roman"/>
          <w:lang w:val="fr-BE"/>
        </w:rPr>
        <w:t>403012 - 403023</w:t>
      </w:r>
      <w:r w:rsidRPr="00C75BEE">
        <w:rPr>
          <w:rFonts w:ascii="Arial" w:eastAsia="Times New Roman" w:hAnsi="Arial" w:cs="Times New Roman"/>
          <w:lang w:val="fr-BE"/>
        </w:rPr>
        <w:t xml:space="preserve">) sera facturé au début de la télésurveillance et au maximum une fois par année civile et par bénéficiaire. </w:t>
      </w:r>
    </w:p>
    <w:p w14:paraId="758252BF" w14:textId="77777777" w:rsidR="003F4326" w:rsidRPr="00C75BEE" w:rsidRDefault="003F4326" w:rsidP="003F4326">
      <w:pPr>
        <w:tabs>
          <w:tab w:val="left" w:pos="709"/>
        </w:tabs>
        <w:spacing w:after="0" w:line="240" w:lineRule="auto"/>
        <w:jc w:val="both"/>
        <w:rPr>
          <w:rFonts w:ascii="Arial" w:eastAsia="Times New Roman" w:hAnsi="Arial" w:cs="Times New Roman"/>
          <w:lang w:val="fr-BE"/>
        </w:rPr>
      </w:pPr>
    </w:p>
    <w:p w14:paraId="23AD6F96" w14:textId="77777777" w:rsidR="003F4326" w:rsidRPr="00C75BEE" w:rsidRDefault="003F4326" w:rsidP="003F4326">
      <w:pPr>
        <w:tabs>
          <w:tab w:val="left" w:pos="709"/>
        </w:tabs>
        <w:spacing w:after="0" w:line="240" w:lineRule="auto"/>
        <w:jc w:val="both"/>
        <w:rPr>
          <w:rFonts w:ascii="Arial" w:eastAsia="Times New Roman" w:hAnsi="Arial" w:cs="Times New Roman"/>
          <w:lang w:val="fr-BE"/>
        </w:rPr>
      </w:pPr>
      <w:r w:rsidRPr="00C75BEE">
        <w:rPr>
          <w:rFonts w:ascii="Arial" w:eastAsia="Times New Roman" w:hAnsi="Arial" w:cs="Times New Roman"/>
          <w:lang w:val="fr-BE"/>
        </w:rPr>
        <w:t>Le forfait de démarrage peut être facturé au maximum une fois pour un bénéficiaire qui est suivi par une mesure invasive de la pression artérielle pulmonaire.</w:t>
      </w:r>
    </w:p>
    <w:p w14:paraId="619DE952" w14:textId="77777777" w:rsidR="003F4326" w:rsidRPr="00C75BEE" w:rsidRDefault="003F4326" w:rsidP="00391894">
      <w:pPr>
        <w:spacing w:after="0" w:line="240" w:lineRule="auto"/>
        <w:contextualSpacing/>
        <w:jc w:val="both"/>
        <w:rPr>
          <w:rFonts w:ascii="Arial" w:eastAsia="Times New Roman" w:hAnsi="Arial" w:cs="Arial"/>
          <w:lang w:val="fr-BE"/>
        </w:rPr>
      </w:pPr>
    </w:p>
    <w:p w14:paraId="2F92BF98" w14:textId="77777777" w:rsidR="008949C8" w:rsidRPr="00C75BEE" w:rsidRDefault="008949C8" w:rsidP="00BD698C">
      <w:pPr>
        <w:spacing w:after="0" w:line="240" w:lineRule="auto"/>
        <w:ind w:left="360"/>
        <w:contextualSpacing/>
        <w:jc w:val="both"/>
        <w:rPr>
          <w:rFonts w:ascii="Arial" w:eastAsia="Times New Roman" w:hAnsi="Arial" w:cs="Arial"/>
          <w:lang w:val="fr-BE"/>
        </w:rPr>
      </w:pPr>
    </w:p>
    <w:p w14:paraId="0FBAF3FA" w14:textId="45BE5AA7" w:rsidR="006F2758" w:rsidRPr="00C75BEE" w:rsidRDefault="0024648B" w:rsidP="000115CB">
      <w:pPr>
        <w:pStyle w:val="Lijstalinea"/>
        <w:numPr>
          <w:ilvl w:val="0"/>
          <w:numId w:val="3"/>
        </w:numPr>
        <w:spacing w:after="0" w:line="240" w:lineRule="auto"/>
        <w:ind w:left="357" w:hanging="357"/>
        <w:jc w:val="both"/>
        <w:rPr>
          <w:rFonts w:ascii="Arial" w:eastAsia="Times New Roman" w:hAnsi="Arial" w:cs="Arial"/>
          <w:lang w:val="fr-BE"/>
        </w:rPr>
      </w:pPr>
      <w:r w:rsidRPr="00C75BEE">
        <w:rPr>
          <w:rFonts w:ascii="Arial" w:eastAsia="Times New Roman" w:hAnsi="Arial" w:cs="Arial"/>
          <w:lang w:val="fr-BE"/>
        </w:rPr>
        <w:lastRenderedPageBreak/>
        <w:t>Les forfaits de suivi (</w:t>
      </w:r>
      <w:r w:rsidR="00764E27">
        <w:rPr>
          <w:rFonts w:ascii="Arial" w:eastAsia="Times New Roman" w:hAnsi="Arial" w:cs="Arial"/>
          <w:lang w:val="fr-BE"/>
        </w:rPr>
        <w:t>403034 - 403045</w:t>
      </w:r>
      <w:r w:rsidRPr="00C75BEE">
        <w:rPr>
          <w:rFonts w:ascii="Arial" w:eastAsia="Times New Roman" w:hAnsi="Arial" w:cs="Arial"/>
          <w:lang w:val="fr-BE"/>
        </w:rPr>
        <w:t xml:space="preserve">, </w:t>
      </w:r>
      <w:r w:rsidR="00764E27">
        <w:rPr>
          <w:rFonts w:ascii="Arial" w:eastAsia="Times New Roman" w:hAnsi="Arial" w:cs="Arial"/>
          <w:lang w:val="fr-BE"/>
        </w:rPr>
        <w:t>403056 - 403060</w:t>
      </w:r>
      <w:r w:rsidRPr="00C75BEE">
        <w:rPr>
          <w:rFonts w:ascii="Arial" w:eastAsia="Times New Roman" w:hAnsi="Arial" w:cs="Arial"/>
          <w:lang w:val="fr-BE"/>
        </w:rPr>
        <w:t xml:space="preserve">, </w:t>
      </w:r>
      <w:r w:rsidR="00324167">
        <w:rPr>
          <w:rFonts w:ascii="Arial" w:eastAsia="Times New Roman" w:hAnsi="Arial" w:cs="Arial"/>
          <w:lang w:val="fr-BE"/>
        </w:rPr>
        <w:t>403071 - 403082</w:t>
      </w:r>
      <w:r w:rsidRPr="00C75BEE">
        <w:rPr>
          <w:rFonts w:ascii="Arial" w:eastAsia="Times New Roman" w:hAnsi="Arial" w:cs="Arial"/>
          <w:lang w:val="fr-BE"/>
        </w:rPr>
        <w:t xml:space="preserve">, </w:t>
      </w:r>
      <w:r w:rsidR="00324167">
        <w:rPr>
          <w:rFonts w:ascii="Arial" w:eastAsia="Times New Roman" w:hAnsi="Arial" w:cs="Arial"/>
          <w:lang w:val="fr-BE"/>
        </w:rPr>
        <w:t>403093 - 403104</w:t>
      </w:r>
      <w:r w:rsidRPr="00C75BEE">
        <w:rPr>
          <w:rFonts w:ascii="Arial" w:eastAsia="Times New Roman" w:hAnsi="Arial" w:cs="Arial"/>
          <w:lang w:val="fr-BE"/>
        </w:rPr>
        <w:t>) comprennent :</w:t>
      </w:r>
    </w:p>
    <w:p w14:paraId="52C5E30A" w14:textId="46566F67" w:rsidR="005D529D" w:rsidRPr="00C75BEE" w:rsidRDefault="00103188" w:rsidP="000115CB">
      <w:pPr>
        <w:numPr>
          <w:ilvl w:val="0"/>
          <w:numId w:val="9"/>
        </w:numPr>
        <w:spacing w:after="0" w:line="240" w:lineRule="auto"/>
        <w:contextualSpacing/>
        <w:jc w:val="both"/>
        <w:rPr>
          <w:rFonts w:ascii="Arial" w:eastAsia="Times New Roman" w:hAnsi="Arial" w:cs="Arial"/>
          <w:lang w:val="fr-BE"/>
        </w:rPr>
      </w:pPr>
      <w:r w:rsidRPr="00C75BEE">
        <w:rPr>
          <w:rFonts w:ascii="Arial" w:eastAsia="Times New Roman" w:hAnsi="Arial" w:cs="Arial"/>
          <w:lang w:val="fr-BE"/>
        </w:rPr>
        <w:t>Le suivi d’un bénéficiaire pendant un mois par télésurveillance, tel que défini aux articles 2 et 4.</w:t>
      </w:r>
    </w:p>
    <w:p w14:paraId="0E655A8F" w14:textId="61068915" w:rsidR="005B4755" w:rsidRPr="00C75BEE" w:rsidRDefault="0093301B" w:rsidP="000115CB">
      <w:pPr>
        <w:numPr>
          <w:ilvl w:val="0"/>
          <w:numId w:val="9"/>
        </w:numPr>
        <w:spacing w:after="0" w:line="240" w:lineRule="auto"/>
        <w:contextualSpacing/>
        <w:jc w:val="both"/>
        <w:rPr>
          <w:rFonts w:ascii="Arial" w:eastAsia="Times New Roman" w:hAnsi="Arial" w:cs="Arial"/>
          <w:lang w:val="fr-BE"/>
        </w:rPr>
      </w:pPr>
      <w:r w:rsidRPr="00C75BEE">
        <w:rPr>
          <w:rFonts w:ascii="Arial" w:eastAsia="Times New Roman" w:hAnsi="Arial" w:cs="Arial"/>
          <w:lang w:val="fr-BE"/>
        </w:rPr>
        <w:t>Toutes les consultations téléphoniques (101732) et les avis médicaux par téléphone réalisés dans le cadre de la télésurveillance.</w:t>
      </w:r>
    </w:p>
    <w:p w14:paraId="185137A1" w14:textId="34F6D55F" w:rsidR="004C6CE8" w:rsidRPr="00C75BEE" w:rsidRDefault="009C51E1" w:rsidP="000115CB">
      <w:pPr>
        <w:numPr>
          <w:ilvl w:val="0"/>
          <w:numId w:val="9"/>
        </w:numPr>
        <w:spacing w:after="0" w:line="240" w:lineRule="auto"/>
        <w:contextualSpacing/>
        <w:jc w:val="both"/>
        <w:rPr>
          <w:rFonts w:ascii="Arial" w:eastAsia="Times New Roman" w:hAnsi="Arial" w:cs="Arial"/>
          <w:lang w:val="fr-BE"/>
        </w:rPr>
      </w:pPr>
      <w:r w:rsidRPr="00C75BEE">
        <w:rPr>
          <w:rFonts w:ascii="Arial" w:eastAsia="Times New Roman" w:hAnsi="Arial" w:cs="Arial"/>
          <w:lang w:val="fr-BE"/>
        </w:rPr>
        <w:t xml:space="preserve">L’utilisation par le bénéficiaire d’une application médicale mobile et de tous les dispositifs associés (comme décrit ci-dessus pour le forfait de démarrage) qui, ensemble, permettent une télésurveillance fonctionnelle. </w:t>
      </w:r>
    </w:p>
    <w:p w14:paraId="199AEF59" w14:textId="77777777" w:rsidR="006F2758" w:rsidRPr="00C75BEE" w:rsidRDefault="006F2758" w:rsidP="00BD698C">
      <w:pPr>
        <w:spacing w:after="0" w:line="240" w:lineRule="auto"/>
        <w:contextualSpacing/>
        <w:jc w:val="both"/>
        <w:rPr>
          <w:rFonts w:ascii="Arial" w:eastAsia="Times New Roman" w:hAnsi="Arial" w:cs="Arial"/>
          <w:lang w:val="fr-BE"/>
        </w:rPr>
      </w:pPr>
    </w:p>
    <w:p w14:paraId="780FA36C" w14:textId="21E6CEEE" w:rsidR="00296A72" w:rsidRPr="00C75BEE" w:rsidRDefault="00296A72" w:rsidP="00BD698C">
      <w:pPr>
        <w:pStyle w:val="Lijstalinea"/>
        <w:spacing w:after="0" w:line="240" w:lineRule="auto"/>
        <w:ind w:left="0"/>
        <w:jc w:val="both"/>
        <w:rPr>
          <w:rFonts w:ascii="Arial" w:eastAsia="Times New Roman" w:hAnsi="Arial" w:cs="Arial"/>
          <w:color w:val="000000"/>
          <w:lang w:val="fr-BE" w:eastAsia="en-GB"/>
        </w:rPr>
      </w:pPr>
      <w:r w:rsidRPr="00C75BEE">
        <w:rPr>
          <w:rFonts w:ascii="Arial" w:eastAsia="Times New Roman" w:hAnsi="Arial" w:cs="Arial"/>
          <w:color w:val="000000"/>
          <w:lang w:val="fr-BE" w:eastAsia="en-GB"/>
        </w:rPr>
        <w:t>Le deuxième contractant facture les forfaits de suivi aux organismes assureurs via les prestations suivantes :</w:t>
      </w:r>
    </w:p>
    <w:p w14:paraId="23CC6523" w14:textId="40FBD039" w:rsidR="008F3025" w:rsidRPr="00C75BEE" w:rsidRDefault="008F3025">
      <w:pPr>
        <w:spacing w:after="0" w:line="240" w:lineRule="auto"/>
        <w:rPr>
          <w:rFonts w:ascii="Arial" w:hAnsi="Arial" w:cs="Arial"/>
          <w:lang w:val="fr-BE"/>
        </w:rPr>
      </w:pPr>
    </w:p>
    <w:p w14:paraId="62C905CD" w14:textId="448EB96A" w:rsidR="00296A72" w:rsidRPr="00C75BEE" w:rsidRDefault="00296A72" w:rsidP="00BD698C">
      <w:pPr>
        <w:tabs>
          <w:tab w:val="left" w:pos="709"/>
        </w:tabs>
        <w:spacing w:after="0" w:line="240" w:lineRule="auto"/>
        <w:jc w:val="both"/>
        <w:rPr>
          <w:rFonts w:ascii="Arial" w:hAnsi="Arial" w:cs="Arial"/>
          <w:lang w:val="fr-BE"/>
        </w:rPr>
      </w:pPr>
    </w:p>
    <w:tbl>
      <w:tblPr>
        <w:tblStyle w:val="Rastertabel1licht-Accent5"/>
        <w:tblW w:w="8784" w:type="dxa"/>
        <w:tblLook w:val="04A0" w:firstRow="1" w:lastRow="0" w:firstColumn="1" w:lastColumn="0" w:noHBand="0" w:noVBand="1"/>
      </w:tblPr>
      <w:tblGrid>
        <w:gridCol w:w="1020"/>
        <w:gridCol w:w="1083"/>
        <w:gridCol w:w="4980"/>
        <w:gridCol w:w="1701"/>
      </w:tblGrid>
      <w:tr w:rsidR="001219AC" w:rsidRPr="006F2758" w14:paraId="0ADE42D1" w14:textId="77777777" w:rsidTr="009E1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gridSpan w:val="2"/>
          </w:tcPr>
          <w:p w14:paraId="515D3AA5" w14:textId="27EED797" w:rsidR="001219AC" w:rsidRPr="006F2758" w:rsidRDefault="001219AC" w:rsidP="00BF2D39">
            <w:pPr>
              <w:tabs>
                <w:tab w:val="left" w:pos="709"/>
              </w:tabs>
              <w:spacing w:before="120" w:after="120" w:line="240" w:lineRule="auto"/>
              <w:jc w:val="both"/>
              <w:rPr>
                <w:rFonts w:ascii="Arial" w:hAnsi="Arial" w:cs="Arial"/>
              </w:rPr>
            </w:pPr>
            <w:r>
              <w:rPr>
                <w:rFonts w:ascii="Arial" w:hAnsi="Arial" w:cs="Arial"/>
              </w:rPr>
              <w:t>Code</w:t>
            </w:r>
          </w:p>
        </w:tc>
        <w:tc>
          <w:tcPr>
            <w:tcW w:w="4980" w:type="dxa"/>
          </w:tcPr>
          <w:p w14:paraId="1E212D9C" w14:textId="372EE580" w:rsidR="001219AC" w:rsidRPr="006F2758" w:rsidRDefault="009E1539" w:rsidP="00BF2D39">
            <w:pPr>
              <w:tabs>
                <w:tab w:val="left" w:pos="709"/>
              </w:tabs>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Libellé</w:t>
            </w:r>
          </w:p>
        </w:tc>
        <w:tc>
          <w:tcPr>
            <w:tcW w:w="1701" w:type="dxa"/>
          </w:tcPr>
          <w:p w14:paraId="79DF6979" w14:textId="09F46FBA" w:rsidR="001219AC" w:rsidRPr="006F2758" w:rsidRDefault="009E1539" w:rsidP="00BF2D39">
            <w:pPr>
              <w:tabs>
                <w:tab w:val="left" w:pos="709"/>
              </w:tabs>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Honoraire et </w:t>
            </w:r>
            <w:proofErr w:type="spellStart"/>
            <w:r>
              <w:rPr>
                <w:rFonts w:ascii="Arial" w:hAnsi="Arial" w:cs="Arial"/>
              </w:rPr>
              <w:t>intervention</w:t>
            </w:r>
            <w:proofErr w:type="spellEnd"/>
          </w:p>
        </w:tc>
      </w:tr>
      <w:tr w:rsidR="001219AC" w:rsidRPr="002D0163" w14:paraId="1DF04300" w14:textId="77777777" w:rsidTr="001219AC">
        <w:tc>
          <w:tcPr>
            <w:cnfStyle w:val="001000000000" w:firstRow="0" w:lastRow="0" w:firstColumn="1" w:lastColumn="0" w:oddVBand="0" w:evenVBand="0" w:oddHBand="0" w:evenHBand="0" w:firstRowFirstColumn="0" w:firstRowLastColumn="0" w:lastRowFirstColumn="0" w:lastRowLastColumn="0"/>
            <w:tcW w:w="8784" w:type="dxa"/>
            <w:gridSpan w:val="4"/>
          </w:tcPr>
          <w:p w14:paraId="2EB98356" w14:textId="009F9EF7" w:rsidR="001219AC" w:rsidRPr="00C75BEE" w:rsidRDefault="001219AC" w:rsidP="00BF2D39">
            <w:pPr>
              <w:tabs>
                <w:tab w:val="left" w:pos="709"/>
              </w:tabs>
              <w:spacing w:before="120" w:after="120" w:line="240" w:lineRule="auto"/>
              <w:jc w:val="both"/>
              <w:rPr>
                <w:rFonts w:ascii="Arial" w:hAnsi="Arial" w:cs="Arial"/>
                <w:lang w:val="fr-BE"/>
              </w:rPr>
            </w:pPr>
            <w:r w:rsidRPr="00C75BEE">
              <w:rPr>
                <w:rFonts w:ascii="Arial" w:hAnsi="Arial" w:cs="Arial"/>
                <w:lang w:val="fr-BE"/>
              </w:rPr>
              <w:t>Surveillance du poids, de la fréquence cardiaque et de la tension artérielle par télésurveillance</w:t>
            </w:r>
          </w:p>
        </w:tc>
      </w:tr>
      <w:tr w:rsidR="001219AC" w:rsidRPr="006F2758" w14:paraId="51B6112A" w14:textId="77777777" w:rsidTr="009E1539">
        <w:tc>
          <w:tcPr>
            <w:cnfStyle w:val="001000000000" w:firstRow="0" w:lastRow="0" w:firstColumn="1" w:lastColumn="0" w:oddVBand="0" w:evenVBand="0" w:oddHBand="0" w:evenHBand="0" w:firstRowFirstColumn="0" w:firstRowLastColumn="0" w:lastRowFirstColumn="0" w:lastRowLastColumn="0"/>
            <w:tcW w:w="1020" w:type="dxa"/>
          </w:tcPr>
          <w:p w14:paraId="23619AD2" w14:textId="0B69FAFD" w:rsidR="001219AC" w:rsidRDefault="001219AC" w:rsidP="008A09BC">
            <w:pPr>
              <w:tabs>
                <w:tab w:val="left" w:pos="709"/>
              </w:tabs>
              <w:spacing w:before="120" w:after="120" w:line="240" w:lineRule="auto"/>
              <w:jc w:val="both"/>
              <w:rPr>
                <w:rFonts w:ascii="Arial" w:hAnsi="Arial" w:cs="Arial"/>
                <w:b w:val="0"/>
                <w:bCs w:val="0"/>
                <w:lang w:val="fr-BE"/>
              </w:rPr>
            </w:pPr>
            <w:r>
              <w:rPr>
                <w:rFonts w:ascii="Arial" w:hAnsi="Arial" w:cs="Arial"/>
                <w:b w:val="0"/>
                <w:bCs w:val="0"/>
                <w:lang w:val="fr-BE"/>
              </w:rPr>
              <w:t>403034</w:t>
            </w:r>
          </w:p>
        </w:tc>
        <w:tc>
          <w:tcPr>
            <w:tcW w:w="1083" w:type="dxa"/>
          </w:tcPr>
          <w:p w14:paraId="6A87418D" w14:textId="10E6ABBA" w:rsidR="001219AC" w:rsidRPr="001219AC" w:rsidRDefault="001219AC" w:rsidP="008A09BC">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rPr>
            </w:pPr>
            <w:r w:rsidRPr="001219AC">
              <w:rPr>
                <w:rFonts w:ascii="Arial" w:hAnsi="Arial" w:cs="Arial"/>
                <w:lang w:val="fr-BE"/>
              </w:rPr>
              <w:t>403045</w:t>
            </w:r>
          </w:p>
        </w:tc>
        <w:tc>
          <w:tcPr>
            <w:tcW w:w="4980" w:type="dxa"/>
          </w:tcPr>
          <w:p w14:paraId="0FB9A0E9" w14:textId="260E735F" w:rsidR="001219AC" w:rsidRPr="00C75BEE" w:rsidRDefault="001219AC" w:rsidP="008A09BC">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lang w:val="fr-BE"/>
              </w:rPr>
            </w:pPr>
            <w:r>
              <w:rPr>
                <w:rFonts w:ascii="Arial" w:hAnsi="Arial" w:cs="Arial"/>
                <w:b/>
                <w:bCs/>
                <w:lang w:val="fr-BE"/>
              </w:rPr>
              <w:t>F</w:t>
            </w:r>
            <w:r w:rsidRPr="00C75BEE">
              <w:rPr>
                <w:rFonts w:ascii="Arial" w:hAnsi="Arial" w:cs="Arial"/>
                <w:lang w:val="fr-BE"/>
              </w:rPr>
              <w:t>orfait de suivi/mois télésurveillance insuffisance cardiaque si le poids, le rythme cardiaque et la pression artérielle sont surveillés du 2</w:t>
            </w:r>
            <w:r w:rsidRPr="00C75BEE">
              <w:rPr>
                <w:rFonts w:ascii="Arial" w:hAnsi="Arial" w:cs="Arial"/>
                <w:vertAlign w:val="superscript"/>
                <w:lang w:val="fr-BE"/>
              </w:rPr>
              <w:t>e</w:t>
            </w:r>
            <w:r w:rsidRPr="00C75BEE">
              <w:rPr>
                <w:rFonts w:ascii="Arial" w:hAnsi="Arial" w:cs="Arial"/>
                <w:lang w:val="fr-BE"/>
              </w:rPr>
              <w:t xml:space="preserve"> mois au 6</w:t>
            </w:r>
            <w:r w:rsidRPr="00C75BEE">
              <w:rPr>
                <w:rFonts w:ascii="Arial" w:hAnsi="Arial" w:cs="Arial"/>
                <w:vertAlign w:val="superscript"/>
                <w:lang w:val="fr-BE"/>
              </w:rPr>
              <w:t>e</w:t>
            </w:r>
            <w:r w:rsidRPr="00C75BEE">
              <w:rPr>
                <w:rFonts w:ascii="Arial" w:hAnsi="Arial" w:cs="Arial"/>
                <w:lang w:val="fr-BE"/>
              </w:rPr>
              <w:t xml:space="preserve"> mois</w:t>
            </w:r>
          </w:p>
        </w:tc>
        <w:tc>
          <w:tcPr>
            <w:tcW w:w="1701" w:type="dxa"/>
          </w:tcPr>
          <w:p w14:paraId="5F5EC4F0" w14:textId="4044EF00" w:rsidR="001219AC" w:rsidRPr="006F2758" w:rsidRDefault="001219AC" w:rsidP="00BF2D39">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2758">
              <w:rPr>
                <w:rFonts w:ascii="Arial" w:hAnsi="Arial" w:cs="Arial"/>
              </w:rPr>
              <w:t xml:space="preserve">€ 90,00 </w:t>
            </w:r>
          </w:p>
        </w:tc>
      </w:tr>
      <w:tr w:rsidR="001219AC" w:rsidRPr="006F2758" w14:paraId="4EB7A181" w14:textId="77777777" w:rsidTr="009E1539">
        <w:tc>
          <w:tcPr>
            <w:cnfStyle w:val="001000000000" w:firstRow="0" w:lastRow="0" w:firstColumn="1" w:lastColumn="0" w:oddVBand="0" w:evenVBand="0" w:oddHBand="0" w:evenHBand="0" w:firstRowFirstColumn="0" w:firstRowLastColumn="0" w:lastRowFirstColumn="0" w:lastRowLastColumn="0"/>
            <w:tcW w:w="1020" w:type="dxa"/>
          </w:tcPr>
          <w:p w14:paraId="49FC1F8C" w14:textId="4A3D3145" w:rsidR="001219AC" w:rsidRDefault="001219AC" w:rsidP="001D35CD">
            <w:pPr>
              <w:tabs>
                <w:tab w:val="left" w:pos="709"/>
              </w:tabs>
              <w:spacing w:before="120" w:after="120" w:line="240" w:lineRule="auto"/>
              <w:jc w:val="both"/>
              <w:rPr>
                <w:rFonts w:ascii="Arial" w:hAnsi="Arial" w:cs="Arial"/>
                <w:b w:val="0"/>
                <w:bCs w:val="0"/>
                <w:lang w:val="fr-BE"/>
              </w:rPr>
            </w:pPr>
            <w:r>
              <w:rPr>
                <w:rFonts w:ascii="Arial" w:hAnsi="Arial" w:cs="Arial"/>
                <w:b w:val="0"/>
                <w:bCs w:val="0"/>
                <w:lang w:val="fr-BE"/>
              </w:rPr>
              <w:t>403056</w:t>
            </w:r>
          </w:p>
        </w:tc>
        <w:tc>
          <w:tcPr>
            <w:tcW w:w="1083" w:type="dxa"/>
          </w:tcPr>
          <w:p w14:paraId="00D1CC4A" w14:textId="2E7FFEF0" w:rsidR="001219AC" w:rsidRPr="001219AC" w:rsidRDefault="001219AC" w:rsidP="001D35CD">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rPr>
            </w:pPr>
            <w:r w:rsidRPr="001219AC">
              <w:rPr>
                <w:rFonts w:ascii="Arial" w:hAnsi="Arial" w:cs="Arial"/>
                <w:lang w:val="fr-BE"/>
              </w:rPr>
              <w:t>403060</w:t>
            </w:r>
          </w:p>
        </w:tc>
        <w:tc>
          <w:tcPr>
            <w:tcW w:w="4980" w:type="dxa"/>
          </w:tcPr>
          <w:p w14:paraId="08B7D9DF" w14:textId="0D3F7D3E" w:rsidR="001219AC" w:rsidRPr="00C75BEE" w:rsidRDefault="001219AC" w:rsidP="001D35CD">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rPr>
            </w:pPr>
            <w:r>
              <w:rPr>
                <w:rFonts w:ascii="Arial" w:hAnsi="Arial" w:cs="Arial"/>
                <w:b/>
                <w:bCs/>
                <w:lang w:val="fr-BE"/>
              </w:rPr>
              <w:t>F</w:t>
            </w:r>
            <w:r w:rsidRPr="00C75BEE">
              <w:rPr>
                <w:rFonts w:ascii="Arial" w:hAnsi="Arial" w:cs="Arial"/>
                <w:lang w:val="fr-BE"/>
              </w:rPr>
              <w:t>orfait de suivi/mois télésurveillance insuffisance cardiaque si le poids, le rythme cardiaque et la pression artérielle sont surveillés à partir du 7</w:t>
            </w:r>
            <w:r w:rsidRPr="00C75BEE">
              <w:rPr>
                <w:rFonts w:ascii="Arial" w:hAnsi="Arial" w:cs="Arial"/>
                <w:vertAlign w:val="superscript"/>
                <w:lang w:val="fr-BE"/>
              </w:rPr>
              <w:t>e</w:t>
            </w:r>
            <w:r w:rsidRPr="00C75BEE">
              <w:rPr>
                <w:rFonts w:ascii="Arial" w:hAnsi="Arial" w:cs="Arial"/>
                <w:lang w:val="fr-BE"/>
              </w:rPr>
              <w:t xml:space="preserve"> mois</w:t>
            </w:r>
          </w:p>
        </w:tc>
        <w:tc>
          <w:tcPr>
            <w:tcW w:w="1701" w:type="dxa"/>
          </w:tcPr>
          <w:p w14:paraId="102DF90A" w14:textId="32B81937" w:rsidR="001219AC" w:rsidRPr="006F2758" w:rsidRDefault="001219AC" w:rsidP="001D35CD">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2758">
              <w:rPr>
                <w:rFonts w:ascii="Arial" w:hAnsi="Arial" w:cs="Arial"/>
              </w:rPr>
              <w:t>€ 45,00</w:t>
            </w:r>
          </w:p>
        </w:tc>
      </w:tr>
      <w:tr w:rsidR="001219AC" w:rsidRPr="002D0163" w14:paraId="16F572A4" w14:textId="77777777" w:rsidTr="001219AC">
        <w:tc>
          <w:tcPr>
            <w:cnfStyle w:val="001000000000" w:firstRow="0" w:lastRow="0" w:firstColumn="1" w:lastColumn="0" w:oddVBand="0" w:evenVBand="0" w:oddHBand="0" w:evenHBand="0" w:firstRowFirstColumn="0" w:firstRowLastColumn="0" w:lastRowFirstColumn="0" w:lastRowLastColumn="0"/>
            <w:tcW w:w="8784" w:type="dxa"/>
            <w:gridSpan w:val="4"/>
          </w:tcPr>
          <w:p w14:paraId="2AA855EF" w14:textId="0B96DB6C" w:rsidR="001219AC" w:rsidRPr="00C75BEE" w:rsidRDefault="001219AC" w:rsidP="00A97C61">
            <w:pPr>
              <w:tabs>
                <w:tab w:val="left" w:pos="709"/>
              </w:tabs>
              <w:spacing w:before="120" w:after="120" w:line="240" w:lineRule="auto"/>
              <w:jc w:val="both"/>
              <w:rPr>
                <w:rFonts w:ascii="Arial" w:hAnsi="Arial" w:cs="Arial"/>
                <w:lang w:val="fr-BE"/>
              </w:rPr>
            </w:pPr>
            <w:r w:rsidRPr="00C75BEE">
              <w:rPr>
                <w:rFonts w:ascii="Arial" w:hAnsi="Arial" w:cs="Arial"/>
                <w:lang w:val="fr-BE"/>
              </w:rPr>
              <w:t>Surveillance de la pression artérielle pulmonaire, en combinaison ou non avec d’autres paramètres</w:t>
            </w:r>
          </w:p>
        </w:tc>
      </w:tr>
      <w:tr w:rsidR="001219AC" w:rsidRPr="006F2758" w14:paraId="20B0CD4F" w14:textId="77777777" w:rsidTr="009E1539">
        <w:tc>
          <w:tcPr>
            <w:cnfStyle w:val="001000000000" w:firstRow="0" w:lastRow="0" w:firstColumn="1" w:lastColumn="0" w:oddVBand="0" w:evenVBand="0" w:oddHBand="0" w:evenHBand="0" w:firstRowFirstColumn="0" w:firstRowLastColumn="0" w:lastRowFirstColumn="0" w:lastRowLastColumn="0"/>
            <w:tcW w:w="1020" w:type="dxa"/>
          </w:tcPr>
          <w:p w14:paraId="4BB8A277" w14:textId="10DE3986" w:rsidR="001219AC" w:rsidRDefault="001219AC" w:rsidP="008A09BC">
            <w:pPr>
              <w:tabs>
                <w:tab w:val="left" w:pos="709"/>
              </w:tabs>
              <w:spacing w:before="120" w:after="120" w:line="240" w:lineRule="auto"/>
              <w:jc w:val="both"/>
              <w:rPr>
                <w:rFonts w:ascii="Arial" w:hAnsi="Arial" w:cs="Arial"/>
                <w:b w:val="0"/>
                <w:bCs w:val="0"/>
                <w:lang w:val="fr-BE"/>
              </w:rPr>
            </w:pPr>
            <w:r>
              <w:rPr>
                <w:rFonts w:ascii="Arial" w:hAnsi="Arial" w:cs="Arial"/>
                <w:b w:val="0"/>
                <w:bCs w:val="0"/>
                <w:lang w:val="fr-BE"/>
              </w:rPr>
              <w:t>403071</w:t>
            </w:r>
          </w:p>
        </w:tc>
        <w:tc>
          <w:tcPr>
            <w:tcW w:w="1083" w:type="dxa"/>
          </w:tcPr>
          <w:p w14:paraId="421F19FB" w14:textId="05CF6198" w:rsidR="001219AC" w:rsidRPr="001219AC" w:rsidRDefault="001219AC" w:rsidP="008A09BC">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rPr>
            </w:pPr>
            <w:r w:rsidRPr="001219AC">
              <w:rPr>
                <w:rFonts w:ascii="Arial" w:hAnsi="Arial" w:cs="Arial"/>
                <w:lang w:val="fr-BE"/>
              </w:rPr>
              <w:t>403082</w:t>
            </w:r>
          </w:p>
        </w:tc>
        <w:tc>
          <w:tcPr>
            <w:tcW w:w="4980" w:type="dxa"/>
          </w:tcPr>
          <w:p w14:paraId="7B1DB132" w14:textId="33D1D471" w:rsidR="001219AC" w:rsidRPr="00C75BEE" w:rsidRDefault="001219AC" w:rsidP="008A09BC">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lang w:val="fr-BE"/>
              </w:rPr>
            </w:pPr>
            <w:r>
              <w:rPr>
                <w:rFonts w:ascii="Arial" w:hAnsi="Arial" w:cs="Arial"/>
                <w:b/>
                <w:bCs/>
                <w:lang w:val="fr-BE"/>
              </w:rPr>
              <w:t>F</w:t>
            </w:r>
            <w:r w:rsidRPr="00C75BEE">
              <w:rPr>
                <w:rFonts w:ascii="Arial" w:hAnsi="Arial" w:cs="Arial"/>
                <w:lang w:val="fr-BE"/>
              </w:rPr>
              <w:t>orfait de suivi/mois télésurveillance insuffisance cardiaque si la mesure invasive de la pression artérielle pulmonaire est surveillée, en combinaison ou non avec d’autres paramètres du 2</w:t>
            </w:r>
            <w:r w:rsidRPr="00C75BEE">
              <w:rPr>
                <w:rFonts w:ascii="Arial" w:hAnsi="Arial" w:cs="Arial"/>
                <w:vertAlign w:val="superscript"/>
                <w:lang w:val="fr-BE"/>
              </w:rPr>
              <w:t>e</w:t>
            </w:r>
            <w:r w:rsidRPr="00C75BEE">
              <w:rPr>
                <w:rFonts w:ascii="Arial" w:hAnsi="Arial" w:cs="Arial"/>
                <w:lang w:val="fr-BE"/>
              </w:rPr>
              <w:t xml:space="preserve"> mois au 6</w:t>
            </w:r>
            <w:r w:rsidRPr="00C75BEE">
              <w:rPr>
                <w:rFonts w:ascii="Arial" w:hAnsi="Arial" w:cs="Arial"/>
                <w:vertAlign w:val="superscript"/>
                <w:lang w:val="fr-BE"/>
              </w:rPr>
              <w:t>e</w:t>
            </w:r>
            <w:r w:rsidRPr="00C75BEE">
              <w:rPr>
                <w:rFonts w:ascii="Arial" w:hAnsi="Arial" w:cs="Arial"/>
                <w:lang w:val="fr-BE"/>
              </w:rPr>
              <w:t xml:space="preserve"> mois</w:t>
            </w:r>
          </w:p>
        </w:tc>
        <w:tc>
          <w:tcPr>
            <w:tcW w:w="1701" w:type="dxa"/>
          </w:tcPr>
          <w:p w14:paraId="3D23C7B2" w14:textId="148C8180" w:rsidR="001219AC" w:rsidRPr="006F2758" w:rsidRDefault="001219AC" w:rsidP="00A97C61">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2758">
              <w:rPr>
                <w:rFonts w:ascii="Arial" w:hAnsi="Arial" w:cs="Arial"/>
              </w:rPr>
              <w:t>€ 90,00</w:t>
            </w:r>
          </w:p>
        </w:tc>
      </w:tr>
      <w:tr w:rsidR="001219AC" w:rsidRPr="006F2758" w14:paraId="5E845750" w14:textId="77777777" w:rsidTr="009E1539">
        <w:tc>
          <w:tcPr>
            <w:cnfStyle w:val="001000000000" w:firstRow="0" w:lastRow="0" w:firstColumn="1" w:lastColumn="0" w:oddVBand="0" w:evenVBand="0" w:oddHBand="0" w:evenHBand="0" w:firstRowFirstColumn="0" w:firstRowLastColumn="0" w:lastRowFirstColumn="0" w:lastRowLastColumn="0"/>
            <w:tcW w:w="1020" w:type="dxa"/>
          </w:tcPr>
          <w:p w14:paraId="256701B6" w14:textId="765FA447" w:rsidR="001219AC" w:rsidRDefault="001219AC" w:rsidP="008A09BC">
            <w:pPr>
              <w:tabs>
                <w:tab w:val="left" w:pos="709"/>
              </w:tabs>
              <w:spacing w:before="120" w:after="120" w:line="240" w:lineRule="auto"/>
              <w:jc w:val="both"/>
              <w:rPr>
                <w:rFonts w:ascii="Arial" w:hAnsi="Arial" w:cs="Arial"/>
                <w:b w:val="0"/>
                <w:bCs w:val="0"/>
                <w:lang w:val="fr-BE"/>
              </w:rPr>
            </w:pPr>
            <w:r>
              <w:rPr>
                <w:rFonts w:ascii="Arial" w:hAnsi="Arial" w:cs="Arial"/>
                <w:b w:val="0"/>
                <w:bCs w:val="0"/>
                <w:lang w:val="fr-BE"/>
              </w:rPr>
              <w:t>403093</w:t>
            </w:r>
          </w:p>
        </w:tc>
        <w:tc>
          <w:tcPr>
            <w:tcW w:w="1083" w:type="dxa"/>
          </w:tcPr>
          <w:p w14:paraId="7ED5EBE7" w14:textId="24259E91" w:rsidR="001219AC" w:rsidRPr="001219AC" w:rsidRDefault="001219AC" w:rsidP="008A09BC">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BE"/>
              </w:rPr>
            </w:pPr>
            <w:r w:rsidRPr="001219AC">
              <w:rPr>
                <w:rFonts w:ascii="Arial" w:hAnsi="Arial" w:cs="Arial"/>
                <w:lang w:val="fr-BE"/>
              </w:rPr>
              <w:t>403104</w:t>
            </w:r>
          </w:p>
        </w:tc>
        <w:tc>
          <w:tcPr>
            <w:tcW w:w="4980" w:type="dxa"/>
          </w:tcPr>
          <w:p w14:paraId="26EA5DE2" w14:textId="07C68FEC" w:rsidR="001219AC" w:rsidRPr="00C75BEE" w:rsidRDefault="001219AC" w:rsidP="008A09BC">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lang w:val="fr-BE"/>
              </w:rPr>
            </w:pPr>
            <w:r>
              <w:rPr>
                <w:rFonts w:ascii="Arial" w:hAnsi="Arial" w:cs="Arial"/>
                <w:b/>
                <w:bCs/>
                <w:lang w:val="fr-BE"/>
              </w:rPr>
              <w:t>F</w:t>
            </w:r>
            <w:r w:rsidRPr="00C75BEE">
              <w:rPr>
                <w:rFonts w:ascii="Arial" w:hAnsi="Arial" w:cs="Arial"/>
                <w:lang w:val="fr-BE"/>
              </w:rPr>
              <w:t>orfait de suivi/mois télésurveillance insuffisance cardiaque si la mesure invasive de la pression artérielle pulmonaire est surveillée, en combinaison ou non avec d’autres paramètres à partir du 7</w:t>
            </w:r>
            <w:r w:rsidRPr="00C75BEE">
              <w:rPr>
                <w:rFonts w:ascii="Arial" w:hAnsi="Arial" w:cs="Arial"/>
                <w:vertAlign w:val="superscript"/>
                <w:lang w:val="fr-BE"/>
              </w:rPr>
              <w:t>e</w:t>
            </w:r>
            <w:r w:rsidRPr="00C75BEE">
              <w:rPr>
                <w:rFonts w:ascii="Arial" w:hAnsi="Arial" w:cs="Arial"/>
                <w:lang w:val="fr-BE"/>
              </w:rPr>
              <w:t xml:space="preserve"> mois</w:t>
            </w:r>
          </w:p>
        </w:tc>
        <w:tc>
          <w:tcPr>
            <w:tcW w:w="1701" w:type="dxa"/>
          </w:tcPr>
          <w:p w14:paraId="082069B7" w14:textId="7C07A75C" w:rsidR="001219AC" w:rsidRPr="006F2758" w:rsidRDefault="001219AC" w:rsidP="001D35CD">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2758">
              <w:rPr>
                <w:rFonts w:ascii="Arial" w:hAnsi="Arial" w:cs="Arial"/>
              </w:rPr>
              <w:t>€ 45,00</w:t>
            </w:r>
          </w:p>
        </w:tc>
      </w:tr>
    </w:tbl>
    <w:p w14:paraId="50BD5A43" w14:textId="77777777" w:rsidR="006F2758" w:rsidRPr="006F2758" w:rsidRDefault="006F2758" w:rsidP="00BD698C">
      <w:pPr>
        <w:spacing w:after="0" w:line="240" w:lineRule="auto"/>
        <w:jc w:val="both"/>
        <w:rPr>
          <w:rFonts w:ascii="Arial" w:eastAsia="Times New Roman" w:hAnsi="Arial" w:cs="Times New Roman"/>
          <w:sz w:val="24"/>
          <w:szCs w:val="24"/>
          <w:highlight w:val="green"/>
        </w:rPr>
      </w:pPr>
    </w:p>
    <w:p w14:paraId="0B3CACA9" w14:textId="271648AB" w:rsidR="006F2758" w:rsidRPr="00C75BEE" w:rsidRDefault="006B443E" w:rsidP="00BD698C">
      <w:pPr>
        <w:tabs>
          <w:tab w:val="left" w:pos="709"/>
        </w:tabs>
        <w:spacing w:after="0" w:line="240" w:lineRule="auto"/>
        <w:jc w:val="both"/>
        <w:rPr>
          <w:rFonts w:ascii="Arial" w:eastAsia="Times New Roman" w:hAnsi="Arial" w:cs="Times New Roman"/>
          <w:lang w:val="fr-BE"/>
        </w:rPr>
      </w:pPr>
      <w:r w:rsidRPr="00C75BEE">
        <w:rPr>
          <w:rFonts w:ascii="Arial" w:eastAsia="Times New Roman" w:hAnsi="Arial" w:cs="Times New Roman"/>
          <w:lang w:val="fr-BE"/>
        </w:rPr>
        <w:t>Le forfait de suivi (</w:t>
      </w:r>
      <w:r w:rsidR="00764E27">
        <w:rPr>
          <w:rFonts w:ascii="Arial" w:eastAsia="Times New Roman" w:hAnsi="Arial" w:cs="Times New Roman"/>
          <w:lang w:val="fr-BE"/>
        </w:rPr>
        <w:t>403034 - 403045</w:t>
      </w:r>
      <w:r w:rsidRPr="00C75BEE">
        <w:rPr>
          <w:rFonts w:ascii="Arial" w:eastAsia="Times New Roman" w:hAnsi="Arial" w:cs="Times New Roman"/>
          <w:lang w:val="fr-BE"/>
        </w:rPr>
        <w:t xml:space="preserve"> ou </w:t>
      </w:r>
      <w:r w:rsidR="00324167">
        <w:rPr>
          <w:rFonts w:ascii="Arial" w:eastAsia="Times New Roman" w:hAnsi="Arial" w:cs="Times New Roman"/>
          <w:lang w:val="fr-BE"/>
        </w:rPr>
        <w:t>403071 - 403082</w:t>
      </w:r>
      <w:r w:rsidRPr="00C75BEE">
        <w:rPr>
          <w:rFonts w:ascii="Arial" w:eastAsia="Times New Roman" w:hAnsi="Arial" w:cs="Times New Roman"/>
          <w:lang w:val="fr-BE"/>
        </w:rPr>
        <w:t xml:space="preserve">) peut être facturé une fois par mois civil avec un maximum de 5 mois à partir du mois suivant la facturation d’un forfait de démarrage. </w:t>
      </w:r>
    </w:p>
    <w:p w14:paraId="04F0E666" w14:textId="77777777" w:rsidR="00656BB0" w:rsidRPr="00C75BEE" w:rsidRDefault="00656BB0" w:rsidP="00BD698C">
      <w:pPr>
        <w:tabs>
          <w:tab w:val="left" w:pos="709"/>
        </w:tabs>
        <w:spacing w:after="0" w:line="240" w:lineRule="auto"/>
        <w:jc w:val="both"/>
        <w:rPr>
          <w:rFonts w:ascii="Arial" w:eastAsia="Times New Roman" w:hAnsi="Arial" w:cs="Times New Roman"/>
          <w:lang w:val="fr-BE"/>
        </w:rPr>
      </w:pPr>
    </w:p>
    <w:p w14:paraId="37A12877" w14:textId="0A93F2B0" w:rsidR="005A6244" w:rsidRPr="00C75BEE" w:rsidRDefault="001E5240" w:rsidP="00BD698C">
      <w:pPr>
        <w:tabs>
          <w:tab w:val="left" w:pos="709"/>
        </w:tabs>
        <w:spacing w:after="0" w:line="240" w:lineRule="auto"/>
        <w:jc w:val="both"/>
        <w:rPr>
          <w:rFonts w:ascii="Arial" w:eastAsia="Times New Roman" w:hAnsi="Arial" w:cs="Times New Roman"/>
          <w:lang w:val="fr-BE"/>
        </w:rPr>
      </w:pPr>
      <w:r w:rsidRPr="00C75BEE">
        <w:rPr>
          <w:rFonts w:ascii="Arial" w:eastAsia="Times New Roman" w:hAnsi="Arial" w:cs="Times New Roman"/>
          <w:lang w:val="fr-BE"/>
        </w:rPr>
        <w:lastRenderedPageBreak/>
        <w:t>Le forfait de suivi (</w:t>
      </w:r>
      <w:r w:rsidR="00764E27">
        <w:rPr>
          <w:rFonts w:ascii="Arial" w:eastAsia="Times New Roman" w:hAnsi="Arial" w:cs="Times New Roman"/>
          <w:lang w:val="fr-BE"/>
        </w:rPr>
        <w:t>403056 - 403060</w:t>
      </w:r>
      <w:r w:rsidRPr="00C75BEE">
        <w:rPr>
          <w:rFonts w:ascii="Arial" w:eastAsia="Times New Roman" w:hAnsi="Arial" w:cs="Times New Roman"/>
          <w:lang w:val="fr-BE"/>
        </w:rPr>
        <w:t xml:space="preserve"> ou </w:t>
      </w:r>
      <w:r w:rsidR="00324167">
        <w:rPr>
          <w:rFonts w:ascii="Arial" w:eastAsia="Times New Roman" w:hAnsi="Arial" w:cs="Times New Roman"/>
          <w:lang w:val="fr-BE"/>
        </w:rPr>
        <w:t>403093 - 403104</w:t>
      </w:r>
      <w:r w:rsidRPr="00C75BEE">
        <w:rPr>
          <w:rFonts w:ascii="Arial" w:eastAsia="Times New Roman" w:hAnsi="Arial" w:cs="Times New Roman"/>
          <w:lang w:val="fr-BE"/>
        </w:rPr>
        <w:t>) est facturé une fois par mois civil à partir du 7</w:t>
      </w:r>
      <w:r w:rsidRPr="00C75BEE">
        <w:rPr>
          <w:rFonts w:ascii="Arial" w:eastAsia="Times New Roman" w:hAnsi="Arial" w:cs="Times New Roman"/>
          <w:vertAlign w:val="superscript"/>
          <w:lang w:val="fr-BE"/>
        </w:rPr>
        <w:t>e</w:t>
      </w:r>
      <w:r w:rsidRPr="00C75BEE">
        <w:rPr>
          <w:rFonts w:ascii="Arial" w:eastAsia="Times New Roman" w:hAnsi="Arial" w:cs="Times New Roman"/>
          <w:lang w:val="fr-BE"/>
        </w:rPr>
        <w:t xml:space="preserve"> mois de suivi par télésurveillance. </w:t>
      </w:r>
    </w:p>
    <w:p w14:paraId="3FC148D4" w14:textId="77777777" w:rsidR="00103188" w:rsidRPr="00C75BEE" w:rsidRDefault="00103188" w:rsidP="00BD698C">
      <w:pPr>
        <w:tabs>
          <w:tab w:val="left" w:pos="709"/>
        </w:tabs>
        <w:spacing w:after="0" w:line="240" w:lineRule="auto"/>
        <w:jc w:val="both"/>
        <w:rPr>
          <w:rFonts w:ascii="Arial" w:eastAsia="Times New Roman" w:hAnsi="Arial" w:cs="Times New Roman"/>
          <w:lang w:val="fr-BE"/>
        </w:rPr>
      </w:pPr>
    </w:p>
    <w:p w14:paraId="047E9466" w14:textId="5A24A67D" w:rsidR="00656BB0" w:rsidRPr="00C75BEE" w:rsidRDefault="00F07173" w:rsidP="00BD698C">
      <w:pPr>
        <w:tabs>
          <w:tab w:val="left" w:pos="709"/>
        </w:tabs>
        <w:spacing w:after="0" w:line="240" w:lineRule="auto"/>
        <w:jc w:val="both"/>
        <w:rPr>
          <w:rFonts w:ascii="Arial" w:eastAsia="Times New Roman" w:hAnsi="Arial" w:cs="Times New Roman"/>
          <w:lang w:val="fr-BE"/>
        </w:rPr>
      </w:pPr>
      <w:r w:rsidRPr="00C75BEE">
        <w:rPr>
          <w:rFonts w:ascii="Arial" w:eastAsia="Times New Roman" w:hAnsi="Arial" w:cs="Times New Roman"/>
          <w:lang w:val="fr-BE"/>
        </w:rPr>
        <w:t xml:space="preserve">Le forfait de démarrage </w:t>
      </w:r>
      <w:r w:rsidR="00CA2854">
        <w:rPr>
          <w:rFonts w:ascii="Arial" w:eastAsia="Times New Roman" w:hAnsi="Arial" w:cs="Times New Roman"/>
          <w:lang w:val="fr-BE"/>
        </w:rPr>
        <w:t>403012 - 403023</w:t>
      </w:r>
      <w:r w:rsidRPr="00C75BEE">
        <w:rPr>
          <w:rFonts w:ascii="Arial" w:eastAsia="Times New Roman" w:hAnsi="Arial" w:cs="Times New Roman"/>
          <w:lang w:val="fr-BE"/>
        </w:rPr>
        <w:t xml:space="preserve"> et les forfaits de suivi (</w:t>
      </w:r>
      <w:r w:rsidR="00764E27">
        <w:rPr>
          <w:rFonts w:ascii="Arial" w:eastAsia="Times New Roman" w:hAnsi="Arial" w:cs="Times New Roman"/>
          <w:lang w:val="fr-BE"/>
        </w:rPr>
        <w:t>403034 - 403045</w:t>
      </w:r>
      <w:r w:rsidRPr="00C75BEE">
        <w:rPr>
          <w:rFonts w:ascii="Arial" w:eastAsia="Times New Roman" w:hAnsi="Arial" w:cs="Times New Roman"/>
          <w:lang w:val="fr-BE"/>
        </w:rPr>
        <w:t xml:space="preserve">, </w:t>
      </w:r>
      <w:r w:rsidR="00764E27">
        <w:rPr>
          <w:rFonts w:ascii="Arial" w:eastAsia="Times New Roman" w:hAnsi="Arial" w:cs="Times New Roman"/>
          <w:lang w:val="fr-BE"/>
        </w:rPr>
        <w:t>403056 - 403060</w:t>
      </w:r>
      <w:r w:rsidRPr="00C75BEE">
        <w:rPr>
          <w:rFonts w:ascii="Arial" w:eastAsia="Times New Roman" w:hAnsi="Arial" w:cs="Times New Roman"/>
          <w:lang w:val="fr-BE"/>
        </w:rPr>
        <w:t xml:space="preserve">, </w:t>
      </w:r>
      <w:r w:rsidR="00324167">
        <w:rPr>
          <w:rFonts w:ascii="Arial" w:eastAsia="Times New Roman" w:hAnsi="Arial" w:cs="Times New Roman"/>
          <w:lang w:val="fr-BE"/>
        </w:rPr>
        <w:t>403071 - 403082</w:t>
      </w:r>
      <w:r w:rsidRPr="00C75BEE">
        <w:rPr>
          <w:rFonts w:ascii="Arial" w:eastAsia="Times New Roman" w:hAnsi="Arial" w:cs="Times New Roman"/>
          <w:lang w:val="fr-BE"/>
        </w:rPr>
        <w:t xml:space="preserve"> et </w:t>
      </w:r>
      <w:r w:rsidR="00324167">
        <w:rPr>
          <w:rFonts w:ascii="Arial" w:eastAsia="Times New Roman" w:hAnsi="Arial" w:cs="Times New Roman"/>
          <w:lang w:val="fr-BE"/>
        </w:rPr>
        <w:t>403093 - 403104</w:t>
      </w:r>
      <w:r w:rsidRPr="00C75BEE">
        <w:rPr>
          <w:rFonts w:ascii="Arial" w:eastAsia="Times New Roman" w:hAnsi="Arial" w:cs="Times New Roman"/>
          <w:lang w:val="fr-BE"/>
        </w:rPr>
        <w:t>) ne sont pas cumulables entre eux.</w:t>
      </w:r>
    </w:p>
    <w:p w14:paraId="276974A2" w14:textId="77777777" w:rsidR="00656BB0" w:rsidRPr="00C75BEE" w:rsidRDefault="00656BB0" w:rsidP="00BD698C">
      <w:pPr>
        <w:tabs>
          <w:tab w:val="left" w:pos="709"/>
        </w:tabs>
        <w:spacing w:after="0" w:line="240" w:lineRule="auto"/>
        <w:jc w:val="both"/>
        <w:rPr>
          <w:rFonts w:ascii="Arial" w:eastAsia="Times New Roman" w:hAnsi="Arial" w:cs="Times New Roman"/>
          <w:lang w:val="fr-BE"/>
        </w:rPr>
      </w:pPr>
    </w:p>
    <w:p w14:paraId="31B88D96" w14:textId="59297012" w:rsidR="006F2758" w:rsidRPr="00C75BEE" w:rsidRDefault="00711F13" w:rsidP="00626398">
      <w:pPr>
        <w:tabs>
          <w:tab w:val="left" w:pos="709"/>
        </w:tabs>
        <w:spacing w:after="0" w:line="240" w:lineRule="auto"/>
        <w:jc w:val="both"/>
        <w:rPr>
          <w:rFonts w:ascii="Arial" w:hAnsi="Arial" w:cs="Arial"/>
          <w:lang w:val="fr-BE" w:eastAsia="nl-BE"/>
        </w:rPr>
      </w:pPr>
      <w:r w:rsidRPr="00C75BEE">
        <w:rPr>
          <w:rFonts w:ascii="Arial" w:hAnsi="Arial" w:cs="Arial"/>
          <w:lang w:val="fr-BE" w:eastAsia="fr"/>
        </w:rPr>
        <w:t xml:space="preserve">Les prestations </w:t>
      </w:r>
      <w:r w:rsidR="00CA2854">
        <w:rPr>
          <w:rFonts w:ascii="Arial" w:hAnsi="Arial" w:cs="Arial"/>
          <w:lang w:val="fr-BE" w:eastAsia="fr"/>
        </w:rPr>
        <w:t>403012 - 403023</w:t>
      </w:r>
      <w:r w:rsidRPr="00C75BEE">
        <w:rPr>
          <w:rFonts w:ascii="Arial" w:hAnsi="Arial" w:cs="Arial"/>
          <w:lang w:val="fr-BE" w:eastAsia="fr"/>
        </w:rPr>
        <w:t xml:space="preserve">, </w:t>
      </w:r>
      <w:r w:rsidR="00764E27">
        <w:rPr>
          <w:rFonts w:ascii="Arial" w:hAnsi="Arial" w:cs="Arial"/>
          <w:lang w:val="fr-BE" w:eastAsia="fr"/>
        </w:rPr>
        <w:t>403034 - 403045</w:t>
      </w:r>
      <w:r w:rsidRPr="00C75BEE">
        <w:rPr>
          <w:rFonts w:ascii="Arial" w:hAnsi="Arial" w:cs="Arial"/>
          <w:lang w:val="fr-BE" w:eastAsia="fr"/>
        </w:rPr>
        <w:t xml:space="preserve">, </w:t>
      </w:r>
      <w:r w:rsidR="00764E27">
        <w:rPr>
          <w:rFonts w:ascii="Arial" w:hAnsi="Arial" w:cs="Arial"/>
          <w:lang w:val="fr-BE" w:eastAsia="fr"/>
        </w:rPr>
        <w:t>403056 - 403060</w:t>
      </w:r>
      <w:r w:rsidRPr="00C75BEE">
        <w:rPr>
          <w:rFonts w:ascii="Arial" w:hAnsi="Arial" w:cs="Arial"/>
          <w:lang w:val="fr-BE" w:eastAsia="fr"/>
        </w:rPr>
        <w:t xml:space="preserve">, </w:t>
      </w:r>
      <w:r w:rsidR="00324167">
        <w:rPr>
          <w:rFonts w:ascii="Arial" w:hAnsi="Arial" w:cs="Arial"/>
          <w:lang w:val="fr-BE" w:eastAsia="fr"/>
        </w:rPr>
        <w:t>403071 - 403082</w:t>
      </w:r>
      <w:r w:rsidRPr="00C75BEE">
        <w:rPr>
          <w:rFonts w:ascii="Arial" w:hAnsi="Arial" w:cs="Arial"/>
          <w:lang w:val="fr-BE" w:eastAsia="fr"/>
        </w:rPr>
        <w:t xml:space="preserve"> et </w:t>
      </w:r>
      <w:r w:rsidR="00324167">
        <w:rPr>
          <w:rFonts w:ascii="Arial" w:hAnsi="Arial" w:cs="Arial"/>
          <w:lang w:val="fr-BE" w:eastAsia="fr"/>
        </w:rPr>
        <w:t>403093 - 403104</w:t>
      </w:r>
      <w:r w:rsidRPr="00C75BEE">
        <w:rPr>
          <w:rFonts w:ascii="Arial" w:hAnsi="Arial" w:cs="Arial"/>
          <w:lang w:val="fr-BE" w:eastAsia="fr"/>
        </w:rPr>
        <w:t xml:space="preserve"> (article </w:t>
      </w:r>
      <w:r w:rsidR="004358BB">
        <w:rPr>
          <w:rFonts w:ascii="Arial" w:hAnsi="Arial" w:cs="Arial"/>
          <w:lang w:val="fr-BE" w:eastAsia="fr"/>
        </w:rPr>
        <w:t>5</w:t>
      </w:r>
      <w:r w:rsidRPr="00C75BEE">
        <w:rPr>
          <w:rFonts w:ascii="Arial" w:hAnsi="Arial" w:cs="Arial"/>
          <w:lang w:val="fr-BE" w:eastAsia="fr"/>
        </w:rPr>
        <w:t>, § 1</w:t>
      </w:r>
      <w:r w:rsidRPr="00C75BEE">
        <w:rPr>
          <w:rFonts w:ascii="Arial" w:hAnsi="Arial" w:cs="Arial"/>
          <w:u w:val="single"/>
          <w:vertAlign w:val="superscript"/>
          <w:lang w:val="fr-BE" w:eastAsia="fr"/>
        </w:rPr>
        <w:t>er</w:t>
      </w:r>
      <w:r w:rsidRPr="00C75BEE">
        <w:rPr>
          <w:rFonts w:ascii="Arial" w:hAnsi="Arial" w:cs="Arial"/>
          <w:lang w:val="fr-BE" w:eastAsia="fr"/>
        </w:rPr>
        <w:t xml:space="preserve">) ne sont pas cumulables avec la prestation 101732 consultation téléphonique par un médecin spécialiste si la consultation téléphonique a lieu dans le cadre d’une télésurveillance. </w:t>
      </w:r>
    </w:p>
    <w:p w14:paraId="14F045FA" w14:textId="77777777" w:rsidR="00626398" w:rsidRPr="00C75BEE" w:rsidRDefault="00626398" w:rsidP="00DE08CF">
      <w:pPr>
        <w:tabs>
          <w:tab w:val="left" w:pos="709"/>
        </w:tabs>
        <w:spacing w:after="0" w:line="240" w:lineRule="auto"/>
        <w:jc w:val="both"/>
        <w:rPr>
          <w:rFonts w:ascii="Arial" w:eastAsia="Times New Roman" w:hAnsi="Arial" w:cs="Times New Roman"/>
          <w:lang w:val="fr-BE"/>
        </w:rPr>
      </w:pPr>
    </w:p>
    <w:p w14:paraId="101C8431" w14:textId="0A5A64E5" w:rsidR="006F2758" w:rsidRPr="00C75BEE" w:rsidRDefault="006F2758" w:rsidP="00BD698C">
      <w:pPr>
        <w:shd w:val="clear" w:color="auto" w:fill="FFFFFF"/>
        <w:spacing w:after="0" w:line="240" w:lineRule="auto"/>
        <w:jc w:val="both"/>
        <w:rPr>
          <w:rFonts w:ascii="Arial" w:hAnsi="Arial" w:cs="Arial"/>
          <w:lang w:val="fr-BE"/>
        </w:rPr>
      </w:pPr>
      <w:r w:rsidRPr="00C75BEE">
        <w:rPr>
          <w:rFonts w:ascii="Arial" w:hAnsi="Arial" w:cs="Arial"/>
          <w:lang w:val="fr-BE"/>
        </w:rPr>
        <w:t>§ 2. Arrêt de la télésurveillance</w:t>
      </w:r>
    </w:p>
    <w:p w14:paraId="31081754" w14:textId="77777777" w:rsidR="006F2758" w:rsidRPr="00C75BEE" w:rsidRDefault="006F2758" w:rsidP="00BD698C">
      <w:pPr>
        <w:shd w:val="clear" w:color="auto" w:fill="FFFFFF"/>
        <w:spacing w:after="0" w:line="240" w:lineRule="auto"/>
        <w:jc w:val="both"/>
        <w:rPr>
          <w:rFonts w:ascii="Arial" w:hAnsi="Arial" w:cs="Arial"/>
          <w:lang w:val="fr-BE"/>
        </w:rPr>
      </w:pPr>
    </w:p>
    <w:p w14:paraId="5F7D4A59" w14:textId="692696DF" w:rsidR="00D46876" w:rsidRPr="00C75BEE" w:rsidRDefault="006F2758" w:rsidP="00BD698C">
      <w:pPr>
        <w:shd w:val="clear" w:color="auto" w:fill="FFFFFF"/>
        <w:spacing w:after="0" w:line="240" w:lineRule="auto"/>
        <w:jc w:val="both"/>
        <w:rPr>
          <w:rFonts w:ascii="Arial" w:hAnsi="Arial" w:cs="Arial"/>
          <w:lang w:val="fr-BE"/>
        </w:rPr>
      </w:pPr>
      <w:r w:rsidRPr="00C75BEE">
        <w:rPr>
          <w:rFonts w:ascii="Arial" w:hAnsi="Arial" w:cs="Arial"/>
          <w:lang w:val="fr-BE"/>
        </w:rPr>
        <w:t>Lorsqu’</w:t>
      </w:r>
      <w:r w:rsidR="00EB143B">
        <w:rPr>
          <w:rFonts w:ascii="Arial" w:hAnsi="Arial" w:cs="Arial"/>
          <w:lang w:val="fr-BE"/>
        </w:rPr>
        <w:t>on</w:t>
      </w:r>
      <w:r w:rsidRPr="00C75BEE">
        <w:rPr>
          <w:rFonts w:ascii="Arial" w:hAnsi="Arial" w:cs="Arial"/>
          <w:lang w:val="fr-BE"/>
        </w:rPr>
        <w:t xml:space="preserve"> </w:t>
      </w:r>
      <w:r w:rsidR="00EB143B">
        <w:rPr>
          <w:rFonts w:ascii="Arial" w:hAnsi="Arial" w:cs="Arial"/>
          <w:lang w:val="fr-BE"/>
        </w:rPr>
        <w:t xml:space="preserve">met </w:t>
      </w:r>
      <w:r w:rsidRPr="00C75BEE">
        <w:rPr>
          <w:rFonts w:ascii="Arial" w:hAnsi="Arial" w:cs="Arial"/>
          <w:lang w:val="fr-BE"/>
        </w:rPr>
        <w:t>fin à la télésurveillance, le forfait de suivi mensuel (</w:t>
      </w:r>
      <w:r w:rsidR="00764E27">
        <w:rPr>
          <w:rFonts w:ascii="Arial" w:hAnsi="Arial" w:cs="Arial"/>
          <w:lang w:val="fr-BE"/>
        </w:rPr>
        <w:t>403034 - 403045</w:t>
      </w:r>
      <w:r w:rsidRPr="00C75BEE">
        <w:rPr>
          <w:rFonts w:ascii="Arial" w:hAnsi="Arial" w:cs="Arial"/>
          <w:lang w:val="fr-BE"/>
        </w:rPr>
        <w:t xml:space="preserve">, </w:t>
      </w:r>
      <w:r w:rsidR="00764E27">
        <w:rPr>
          <w:rFonts w:ascii="Arial" w:hAnsi="Arial" w:cs="Arial"/>
          <w:lang w:val="fr-BE"/>
        </w:rPr>
        <w:t>403056 - 403060</w:t>
      </w:r>
      <w:r w:rsidRPr="00C75BEE">
        <w:rPr>
          <w:rFonts w:ascii="Arial" w:hAnsi="Arial" w:cs="Arial"/>
          <w:lang w:val="fr-BE"/>
        </w:rPr>
        <w:t xml:space="preserve">, </w:t>
      </w:r>
      <w:r w:rsidR="00324167">
        <w:rPr>
          <w:rFonts w:ascii="Arial" w:hAnsi="Arial" w:cs="Arial"/>
          <w:lang w:val="fr-BE"/>
        </w:rPr>
        <w:t>403071 - 403082</w:t>
      </w:r>
      <w:r w:rsidRPr="00C75BEE">
        <w:rPr>
          <w:rFonts w:ascii="Arial" w:hAnsi="Arial" w:cs="Arial"/>
          <w:lang w:val="fr-BE"/>
        </w:rPr>
        <w:t xml:space="preserve"> et </w:t>
      </w:r>
      <w:r w:rsidR="00324167">
        <w:rPr>
          <w:rFonts w:ascii="Arial" w:hAnsi="Arial" w:cs="Arial"/>
          <w:lang w:val="fr-BE"/>
        </w:rPr>
        <w:t>403093 - 403104</w:t>
      </w:r>
      <w:r w:rsidRPr="00C75BEE">
        <w:rPr>
          <w:rFonts w:ascii="Arial" w:hAnsi="Arial" w:cs="Arial"/>
          <w:lang w:val="fr-BE"/>
        </w:rPr>
        <w:t>), visé à l’article 5, § 1</w:t>
      </w:r>
      <w:r w:rsidRPr="00C75BEE">
        <w:rPr>
          <w:rFonts w:ascii="Arial" w:hAnsi="Arial" w:cs="Arial"/>
          <w:vertAlign w:val="superscript"/>
          <w:lang w:val="fr-BE"/>
        </w:rPr>
        <w:t>er</w:t>
      </w:r>
      <w:r w:rsidRPr="00C75BEE">
        <w:rPr>
          <w:rFonts w:ascii="Arial" w:hAnsi="Arial" w:cs="Arial"/>
          <w:lang w:val="fr-BE"/>
        </w:rPr>
        <w:t>, de la convention, sera remboursé au deuxième contractant jusqu’au mois au cours duquel la télésurveillance a pris fin chez le bénéficiaire.</w:t>
      </w:r>
    </w:p>
    <w:p w14:paraId="5BD72D85" w14:textId="77777777" w:rsidR="006F2758" w:rsidRPr="00C75BEE" w:rsidRDefault="006F2758" w:rsidP="00BD698C">
      <w:pPr>
        <w:shd w:val="clear" w:color="auto" w:fill="FFFFFF"/>
        <w:spacing w:after="0" w:line="240" w:lineRule="auto"/>
        <w:jc w:val="both"/>
        <w:rPr>
          <w:rFonts w:ascii="Arial" w:hAnsi="Arial" w:cs="Arial"/>
          <w:lang w:val="fr-BE"/>
        </w:rPr>
      </w:pPr>
    </w:p>
    <w:p w14:paraId="3361FBB4" w14:textId="08130934" w:rsidR="00C5507C" w:rsidRPr="00C75BEE" w:rsidRDefault="006F2758" w:rsidP="00BD698C">
      <w:pPr>
        <w:shd w:val="clear" w:color="auto" w:fill="FFFFFF"/>
        <w:spacing w:after="0" w:line="240" w:lineRule="auto"/>
        <w:jc w:val="both"/>
        <w:rPr>
          <w:rFonts w:ascii="Arial" w:hAnsi="Arial" w:cs="Arial"/>
          <w:lang w:val="fr-BE"/>
        </w:rPr>
      </w:pPr>
      <w:r w:rsidRPr="00C75BEE">
        <w:rPr>
          <w:rFonts w:ascii="Arial" w:hAnsi="Arial" w:cs="Arial"/>
          <w:lang w:val="fr-BE"/>
        </w:rPr>
        <w:t xml:space="preserve">Le moment de l’arrêt et la raison de cet arrêt sont enregistrés dans le dossier patient informatisé par le médecin spécialiste en cardiologie.  </w:t>
      </w:r>
    </w:p>
    <w:p w14:paraId="33E1573E" w14:textId="77777777" w:rsidR="00CD489C" w:rsidRPr="00C75BEE" w:rsidRDefault="00CD489C" w:rsidP="00BD698C">
      <w:pPr>
        <w:shd w:val="clear" w:color="auto" w:fill="FFFFFF"/>
        <w:spacing w:after="0" w:line="240" w:lineRule="auto"/>
        <w:jc w:val="both"/>
        <w:rPr>
          <w:rFonts w:ascii="Arial" w:hAnsi="Arial" w:cs="Arial"/>
          <w:lang w:val="fr-BE"/>
        </w:rPr>
      </w:pPr>
    </w:p>
    <w:p w14:paraId="5F3E6B78" w14:textId="2CC3E349" w:rsidR="00AE7386" w:rsidRPr="00C75BEE" w:rsidRDefault="003A3887" w:rsidP="00BD698C">
      <w:pPr>
        <w:shd w:val="clear" w:color="auto" w:fill="FFFFFF"/>
        <w:spacing w:after="0" w:line="240" w:lineRule="auto"/>
        <w:jc w:val="both"/>
        <w:rPr>
          <w:rFonts w:ascii="Arial" w:hAnsi="Arial" w:cs="Arial"/>
          <w:lang w:val="fr-BE"/>
        </w:rPr>
      </w:pPr>
      <w:r w:rsidRPr="00C75BEE">
        <w:rPr>
          <w:rFonts w:ascii="Arial" w:hAnsi="Arial" w:cs="Arial"/>
          <w:lang w:val="fr-BE"/>
        </w:rPr>
        <w:t>§ 3. En cas d’hospitalisation</w:t>
      </w:r>
    </w:p>
    <w:p w14:paraId="37879CA1" w14:textId="77777777" w:rsidR="00A9017E" w:rsidRPr="00C75BEE" w:rsidRDefault="00A9017E" w:rsidP="00BD698C">
      <w:pPr>
        <w:shd w:val="clear" w:color="auto" w:fill="FFFFFF"/>
        <w:spacing w:after="0" w:line="240" w:lineRule="auto"/>
        <w:jc w:val="both"/>
        <w:rPr>
          <w:rFonts w:ascii="Arial" w:hAnsi="Arial" w:cs="Arial"/>
          <w:lang w:val="fr-BE"/>
        </w:rPr>
      </w:pPr>
    </w:p>
    <w:p w14:paraId="135A93EB" w14:textId="4ABF7285" w:rsidR="00854B97" w:rsidRPr="00C75BEE" w:rsidRDefault="00854B97" w:rsidP="00BD698C">
      <w:pPr>
        <w:shd w:val="clear" w:color="auto" w:fill="FFFFFF"/>
        <w:spacing w:after="0" w:line="240" w:lineRule="auto"/>
        <w:jc w:val="both"/>
        <w:rPr>
          <w:rFonts w:ascii="Arial" w:hAnsi="Arial" w:cs="Arial"/>
          <w:lang w:val="fr-BE"/>
        </w:rPr>
      </w:pPr>
      <w:r w:rsidRPr="00C75BEE">
        <w:rPr>
          <w:rFonts w:ascii="Arial" w:hAnsi="Arial" w:cs="Arial"/>
          <w:lang w:val="fr-BE"/>
        </w:rPr>
        <w:t>L’octroi du forfait pour le bénéficiaire, lorsqu’il est hospitalisé, est basé sur les principes suivants :</w:t>
      </w:r>
    </w:p>
    <w:p w14:paraId="14E969C0" w14:textId="77777777" w:rsidR="00854B97" w:rsidRPr="00C75BEE" w:rsidRDefault="00854B97" w:rsidP="00BD698C">
      <w:pPr>
        <w:shd w:val="clear" w:color="auto" w:fill="FFFFFF"/>
        <w:spacing w:after="0" w:line="240" w:lineRule="auto"/>
        <w:jc w:val="both"/>
        <w:rPr>
          <w:rFonts w:ascii="Arial" w:hAnsi="Arial" w:cs="Arial"/>
          <w:lang w:val="fr-BE"/>
        </w:rPr>
      </w:pPr>
    </w:p>
    <w:p w14:paraId="1867E541" w14:textId="5082F103" w:rsidR="003A3887" w:rsidRPr="00C75BEE" w:rsidRDefault="00EB143B" w:rsidP="00BD698C">
      <w:pPr>
        <w:spacing w:after="0" w:line="240" w:lineRule="auto"/>
        <w:jc w:val="both"/>
        <w:rPr>
          <w:rFonts w:ascii="Arial" w:hAnsi="Arial" w:cs="Arial"/>
          <w:lang w:val="fr-BE"/>
        </w:rPr>
      </w:pPr>
      <w:r w:rsidRPr="00C75BEE">
        <w:rPr>
          <w:rFonts w:ascii="Arial" w:hAnsi="Arial" w:cs="Arial"/>
          <w:lang w:val="fr-BE"/>
        </w:rPr>
        <w:t>Lorsque</w:t>
      </w:r>
      <w:r w:rsidR="00361581" w:rsidRPr="00C75BEE">
        <w:rPr>
          <w:rFonts w:ascii="Arial" w:hAnsi="Arial" w:cs="Arial"/>
          <w:lang w:val="fr-BE"/>
        </w:rPr>
        <w:t xml:space="preserve"> l’hospitalisation ne couvre pas un mois civil complet, le forfait est dû pour ce mois ; en revanche, lorsque l’hospitalisation couvre un mois civil complet, le forfait pour ce mois n’est pas dû.  </w:t>
      </w:r>
    </w:p>
    <w:p w14:paraId="07D96577" w14:textId="124F5FF4" w:rsidR="00005AA9" w:rsidRPr="00C75BEE" w:rsidRDefault="00005AA9" w:rsidP="00BD698C">
      <w:pPr>
        <w:spacing w:after="0" w:line="240" w:lineRule="auto"/>
        <w:jc w:val="both"/>
        <w:rPr>
          <w:rFonts w:ascii="Arial" w:hAnsi="Arial" w:cs="Arial"/>
          <w:lang w:val="fr-BE"/>
        </w:rPr>
      </w:pPr>
    </w:p>
    <w:p w14:paraId="47026F65" w14:textId="42475104" w:rsidR="00005AA9" w:rsidRPr="00C75BEE" w:rsidRDefault="006F2758" w:rsidP="00BD698C">
      <w:pPr>
        <w:tabs>
          <w:tab w:val="left" w:pos="709"/>
        </w:tabs>
        <w:spacing w:after="0" w:line="240" w:lineRule="auto"/>
        <w:jc w:val="both"/>
        <w:rPr>
          <w:rFonts w:ascii="Arial" w:hAnsi="Arial" w:cs="Arial"/>
          <w:lang w:val="fr-BE"/>
        </w:rPr>
      </w:pPr>
      <w:r w:rsidRPr="008C1B26">
        <w:rPr>
          <w:rFonts w:ascii="Arial" w:hAnsi="Arial" w:cs="Arial"/>
          <w:lang w:val="fr-BE"/>
        </w:rPr>
        <w:t xml:space="preserve">§ 4. Pour chaque mois </w:t>
      </w:r>
      <w:r w:rsidR="009D697B" w:rsidRPr="008C1B26">
        <w:rPr>
          <w:rFonts w:ascii="Arial" w:hAnsi="Arial" w:cs="Arial"/>
          <w:lang w:val="fr-BE"/>
        </w:rPr>
        <w:t>entamé</w:t>
      </w:r>
      <w:r w:rsidRPr="008C1B26">
        <w:rPr>
          <w:rFonts w:ascii="Arial" w:hAnsi="Arial" w:cs="Arial"/>
          <w:lang w:val="fr-BE"/>
        </w:rPr>
        <w:t xml:space="preserve"> durant lequel un bénéficiaire remplit les conditions mentionnées à l’article 2, point 1, le deuxième contractant peut facturer le montant forfaitaire mentionné à l’article 5 à l’organisme assureur du bénéficiaire.</w:t>
      </w:r>
      <w:r w:rsidRPr="00C75BEE">
        <w:rPr>
          <w:rFonts w:ascii="Arial" w:hAnsi="Arial" w:cs="Arial"/>
          <w:lang w:val="fr-BE"/>
        </w:rPr>
        <w:t xml:space="preserve"> </w:t>
      </w:r>
    </w:p>
    <w:p w14:paraId="0130E414" w14:textId="77777777" w:rsidR="00A60AFC" w:rsidRPr="00C75BEE" w:rsidRDefault="00A60AFC" w:rsidP="00BD698C">
      <w:pPr>
        <w:tabs>
          <w:tab w:val="left" w:pos="426"/>
        </w:tabs>
        <w:spacing w:after="0" w:line="240" w:lineRule="auto"/>
        <w:jc w:val="both"/>
        <w:rPr>
          <w:rFonts w:ascii="Arial" w:hAnsi="Arial" w:cs="Arial"/>
          <w:lang w:val="fr-BE"/>
        </w:rPr>
      </w:pPr>
    </w:p>
    <w:p w14:paraId="08838F24" w14:textId="52F50AA3" w:rsidR="00C62ACB" w:rsidRPr="00C75BEE" w:rsidRDefault="006F2758" w:rsidP="00BD698C">
      <w:pPr>
        <w:tabs>
          <w:tab w:val="left" w:pos="426"/>
        </w:tabs>
        <w:spacing w:after="0" w:line="240" w:lineRule="auto"/>
        <w:jc w:val="both"/>
        <w:rPr>
          <w:rFonts w:ascii="Arial" w:hAnsi="Arial" w:cs="Arial"/>
          <w:lang w:val="fr-BE"/>
        </w:rPr>
      </w:pPr>
      <w:r w:rsidRPr="00C75BEE">
        <w:rPr>
          <w:rFonts w:ascii="Arial" w:hAnsi="Arial" w:cs="Arial"/>
          <w:lang w:val="fr-BE"/>
        </w:rPr>
        <w:t xml:space="preserve">§ 5. </w:t>
      </w:r>
      <w:r w:rsidR="00C62ACB" w:rsidRPr="00C75BEE">
        <w:rPr>
          <w:rStyle w:val="cf01"/>
          <w:rFonts w:ascii="Arial" w:hAnsi="Arial" w:cs="Arial"/>
          <w:i w:val="0"/>
          <w:iCs w:val="0"/>
          <w:sz w:val="22"/>
          <w:szCs w:val="22"/>
          <w:lang w:val="fr-BE"/>
        </w:rPr>
        <w:t xml:space="preserve">Les honoraires forfaitaires </w:t>
      </w:r>
      <w:r w:rsidR="00C62ACB" w:rsidRPr="00C75BEE">
        <w:rPr>
          <w:rStyle w:val="cf11"/>
          <w:rFonts w:ascii="Arial" w:hAnsi="Arial" w:cs="Arial"/>
          <w:i w:val="0"/>
          <w:iCs w:val="0"/>
          <w:sz w:val="22"/>
          <w:szCs w:val="22"/>
          <w:lang w:val="fr-BE"/>
        </w:rPr>
        <w:t xml:space="preserve">des prestations </w:t>
      </w:r>
      <w:r w:rsidR="00CA2854">
        <w:rPr>
          <w:rStyle w:val="cf11"/>
          <w:rFonts w:ascii="Arial" w:hAnsi="Arial" w:cs="Arial"/>
          <w:i w:val="0"/>
          <w:iCs w:val="0"/>
          <w:sz w:val="22"/>
          <w:szCs w:val="22"/>
          <w:lang w:val="fr-BE"/>
        </w:rPr>
        <w:t>403012 - 403023</w:t>
      </w:r>
      <w:r w:rsidR="00C62ACB" w:rsidRPr="00C75BEE">
        <w:rPr>
          <w:rStyle w:val="cf11"/>
          <w:rFonts w:ascii="Arial" w:hAnsi="Arial" w:cs="Arial"/>
          <w:i w:val="0"/>
          <w:iCs w:val="0"/>
          <w:sz w:val="22"/>
          <w:szCs w:val="22"/>
          <w:lang w:val="fr-BE"/>
        </w:rPr>
        <w:t xml:space="preserve">, </w:t>
      </w:r>
      <w:r w:rsidR="00764E27">
        <w:rPr>
          <w:rStyle w:val="cf11"/>
          <w:rFonts w:ascii="Arial" w:hAnsi="Arial" w:cs="Arial"/>
          <w:i w:val="0"/>
          <w:iCs w:val="0"/>
          <w:sz w:val="22"/>
          <w:szCs w:val="22"/>
          <w:lang w:val="fr-BE"/>
        </w:rPr>
        <w:t>403034 - 403045</w:t>
      </w:r>
      <w:r w:rsidR="00C62ACB" w:rsidRPr="00C75BEE">
        <w:rPr>
          <w:rStyle w:val="cf11"/>
          <w:rFonts w:ascii="Arial" w:hAnsi="Arial" w:cs="Arial"/>
          <w:i w:val="0"/>
          <w:iCs w:val="0"/>
          <w:sz w:val="22"/>
          <w:szCs w:val="22"/>
          <w:lang w:val="fr-BE"/>
        </w:rPr>
        <w:t xml:space="preserve">, </w:t>
      </w:r>
      <w:r w:rsidR="00764E27">
        <w:rPr>
          <w:rStyle w:val="cf11"/>
          <w:rFonts w:ascii="Arial" w:hAnsi="Arial" w:cs="Arial"/>
          <w:i w:val="0"/>
          <w:iCs w:val="0"/>
          <w:sz w:val="22"/>
          <w:szCs w:val="22"/>
          <w:lang w:val="fr-BE"/>
        </w:rPr>
        <w:t>403056 - 403060</w:t>
      </w:r>
      <w:r w:rsidR="00C62ACB" w:rsidRPr="00C75BEE">
        <w:rPr>
          <w:rStyle w:val="cf11"/>
          <w:rFonts w:ascii="Arial" w:hAnsi="Arial" w:cs="Arial"/>
          <w:i w:val="0"/>
          <w:iCs w:val="0"/>
          <w:sz w:val="22"/>
          <w:szCs w:val="22"/>
          <w:lang w:val="fr-BE"/>
        </w:rPr>
        <w:t xml:space="preserve">, </w:t>
      </w:r>
      <w:r w:rsidR="00324167">
        <w:rPr>
          <w:rStyle w:val="cf11"/>
          <w:rFonts w:ascii="Arial" w:hAnsi="Arial" w:cs="Arial"/>
          <w:i w:val="0"/>
          <w:iCs w:val="0"/>
          <w:sz w:val="22"/>
          <w:szCs w:val="22"/>
          <w:lang w:val="fr-BE"/>
        </w:rPr>
        <w:t>403071 - 403082</w:t>
      </w:r>
      <w:r w:rsidR="00C62ACB" w:rsidRPr="00C75BEE">
        <w:rPr>
          <w:rStyle w:val="cf11"/>
          <w:rFonts w:ascii="Arial" w:hAnsi="Arial" w:cs="Arial"/>
          <w:i w:val="0"/>
          <w:iCs w:val="0"/>
          <w:sz w:val="22"/>
          <w:szCs w:val="22"/>
          <w:lang w:val="fr-BE"/>
        </w:rPr>
        <w:t xml:space="preserve"> et </w:t>
      </w:r>
      <w:r w:rsidR="00324167">
        <w:rPr>
          <w:rStyle w:val="cf11"/>
          <w:rFonts w:ascii="Arial" w:hAnsi="Arial" w:cs="Arial"/>
          <w:i w:val="0"/>
          <w:iCs w:val="0"/>
          <w:sz w:val="22"/>
          <w:szCs w:val="22"/>
          <w:lang w:val="fr-BE"/>
        </w:rPr>
        <w:t>403093 - 403104</w:t>
      </w:r>
      <w:r w:rsidR="00C62ACB" w:rsidRPr="00C75BEE">
        <w:rPr>
          <w:rStyle w:val="cf11"/>
          <w:rFonts w:ascii="Arial" w:hAnsi="Arial" w:cs="Arial"/>
          <w:i w:val="0"/>
          <w:iCs w:val="0"/>
          <w:sz w:val="22"/>
          <w:szCs w:val="22"/>
          <w:lang w:val="fr-BE"/>
        </w:rPr>
        <w:t xml:space="preserve"> </w:t>
      </w:r>
      <w:r w:rsidR="00C62ACB" w:rsidRPr="00C75BEE">
        <w:rPr>
          <w:rStyle w:val="cf01"/>
          <w:rFonts w:ascii="Arial" w:hAnsi="Arial" w:cs="Arial"/>
          <w:i w:val="0"/>
          <w:iCs w:val="0"/>
          <w:sz w:val="22"/>
          <w:szCs w:val="22"/>
          <w:lang w:val="fr-BE"/>
        </w:rPr>
        <w:t>sont indexés annuellement au 1</w:t>
      </w:r>
      <w:r w:rsidR="00C62ACB" w:rsidRPr="00C75BEE">
        <w:rPr>
          <w:rStyle w:val="cf01"/>
          <w:rFonts w:ascii="Arial" w:hAnsi="Arial" w:cs="Arial"/>
          <w:i w:val="0"/>
          <w:iCs w:val="0"/>
          <w:sz w:val="22"/>
          <w:szCs w:val="22"/>
          <w:vertAlign w:val="superscript"/>
          <w:lang w:val="fr-BE"/>
        </w:rPr>
        <w:t>er</w:t>
      </w:r>
      <w:r w:rsidR="00C62ACB" w:rsidRPr="00C75BEE">
        <w:rPr>
          <w:rStyle w:val="cf01"/>
          <w:rFonts w:ascii="Arial" w:hAnsi="Arial" w:cs="Arial"/>
          <w:i w:val="0"/>
          <w:iCs w:val="0"/>
          <w:sz w:val="22"/>
          <w:szCs w:val="22"/>
          <w:lang w:val="fr-BE"/>
        </w:rPr>
        <w:t xml:space="preserve"> janvier, conformément au régime d’indexation relatif à l’indice santé lissé fixé en vertu de l’article 207bis de la loi relative à l’assurance obligatoire soins de santé et indemnités, coordonnée le 14 juillet 1994.</w:t>
      </w:r>
      <w:r w:rsidRPr="00C75BEE">
        <w:rPr>
          <w:rFonts w:ascii="Arial" w:hAnsi="Arial" w:cs="Arial"/>
          <w:lang w:val="fr-BE"/>
        </w:rPr>
        <w:t xml:space="preserve">   </w:t>
      </w:r>
    </w:p>
    <w:p w14:paraId="68A71CFE" w14:textId="77777777" w:rsidR="006F2758" w:rsidRPr="00C75BEE" w:rsidRDefault="006F2758" w:rsidP="00BD698C">
      <w:pPr>
        <w:tabs>
          <w:tab w:val="left" w:pos="426"/>
        </w:tabs>
        <w:spacing w:after="0" w:line="240" w:lineRule="auto"/>
        <w:jc w:val="both"/>
        <w:rPr>
          <w:rFonts w:ascii="Arial" w:eastAsia="Times New Roman" w:hAnsi="Arial" w:cs="Arial"/>
          <w:sz w:val="24"/>
          <w:szCs w:val="24"/>
          <w:lang w:val="fr-BE"/>
        </w:rPr>
      </w:pPr>
    </w:p>
    <w:p w14:paraId="6E103AAD" w14:textId="32E6E0CA" w:rsidR="006F2758" w:rsidRPr="00C75BEE" w:rsidRDefault="006F2758" w:rsidP="00BD698C">
      <w:pPr>
        <w:tabs>
          <w:tab w:val="left" w:pos="709"/>
        </w:tabs>
        <w:spacing w:after="0" w:line="240" w:lineRule="auto"/>
        <w:jc w:val="both"/>
        <w:rPr>
          <w:rFonts w:ascii="Arial" w:hAnsi="Arial" w:cs="Arial"/>
          <w:strike/>
          <w:lang w:val="fr-BE"/>
        </w:rPr>
      </w:pPr>
      <w:r w:rsidRPr="00C75BEE">
        <w:rPr>
          <w:rFonts w:ascii="Arial" w:hAnsi="Arial" w:cs="Arial"/>
          <w:lang w:val="fr-BE"/>
        </w:rPr>
        <w:t xml:space="preserve">§ 6. L’équipe de télésurveillance s’engage à n’exiger des bénéficiaires aucun supplément aux montants fixés ni pour les applications médicales mobiles utilisées et/ou d’autres ressources. </w:t>
      </w:r>
    </w:p>
    <w:p w14:paraId="6739A19E" w14:textId="77777777" w:rsidR="00A60AFC" w:rsidRPr="00C75BEE" w:rsidRDefault="00A60AFC" w:rsidP="00BD698C">
      <w:pPr>
        <w:tabs>
          <w:tab w:val="left" w:pos="709"/>
        </w:tabs>
        <w:spacing w:after="0" w:line="240" w:lineRule="auto"/>
        <w:jc w:val="both"/>
        <w:rPr>
          <w:rFonts w:ascii="Arial" w:hAnsi="Arial" w:cs="Arial"/>
          <w:lang w:val="fr-BE"/>
        </w:rPr>
      </w:pPr>
    </w:p>
    <w:p w14:paraId="7FA7E918" w14:textId="6E88A0E1" w:rsidR="006F2758" w:rsidRPr="00C75BEE" w:rsidRDefault="006F2758" w:rsidP="00BD698C">
      <w:pPr>
        <w:tabs>
          <w:tab w:val="left" w:pos="709"/>
        </w:tabs>
        <w:spacing w:after="0" w:line="240" w:lineRule="auto"/>
        <w:jc w:val="both"/>
        <w:rPr>
          <w:rFonts w:ascii="Arial" w:hAnsi="Arial" w:cs="Arial"/>
          <w:lang w:val="fr-BE"/>
        </w:rPr>
      </w:pPr>
      <w:r w:rsidRPr="00C75BEE">
        <w:rPr>
          <w:rFonts w:ascii="Arial" w:hAnsi="Arial" w:cs="Arial"/>
          <w:lang w:val="fr-BE"/>
        </w:rPr>
        <w:t>§ 7. Aucune part personnelle n’est due par le bénéficiaire sur les tarifs et honoraires facturés tels que définis à l’article 5, § </w:t>
      </w:r>
      <w:r w:rsidR="004358BB">
        <w:rPr>
          <w:rFonts w:ascii="Arial" w:hAnsi="Arial" w:cs="Arial"/>
          <w:lang w:val="fr-BE"/>
        </w:rPr>
        <w:t>1</w:t>
      </w:r>
      <w:r w:rsidRPr="00C75BEE">
        <w:rPr>
          <w:rFonts w:ascii="Arial" w:hAnsi="Arial" w:cs="Arial"/>
          <w:lang w:val="fr-BE"/>
        </w:rPr>
        <w:t>.</w:t>
      </w:r>
    </w:p>
    <w:p w14:paraId="05663E10" w14:textId="77777777" w:rsidR="00A60AFC" w:rsidRPr="00C75BEE" w:rsidRDefault="00A60AFC" w:rsidP="00BD698C">
      <w:pPr>
        <w:tabs>
          <w:tab w:val="left" w:pos="709"/>
        </w:tabs>
        <w:spacing w:after="0" w:line="240" w:lineRule="auto"/>
        <w:contextualSpacing/>
        <w:jc w:val="both"/>
        <w:rPr>
          <w:rFonts w:ascii="Arial" w:hAnsi="Arial" w:cs="Arial"/>
          <w:lang w:val="fr-BE"/>
        </w:rPr>
      </w:pPr>
    </w:p>
    <w:p w14:paraId="43EA2822" w14:textId="66213DC5" w:rsidR="00C04EEF" w:rsidRPr="00C75BEE" w:rsidRDefault="00FC00BB" w:rsidP="00BD698C">
      <w:pPr>
        <w:tabs>
          <w:tab w:val="left" w:pos="709"/>
        </w:tabs>
        <w:spacing w:after="0" w:line="240" w:lineRule="auto"/>
        <w:contextualSpacing/>
        <w:jc w:val="both"/>
        <w:rPr>
          <w:rFonts w:ascii="Arial" w:hAnsi="Arial" w:cs="Arial"/>
          <w:lang w:val="fr-BE"/>
        </w:rPr>
      </w:pPr>
      <w:r w:rsidRPr="00C75BEE">
        <w:rPr>
          <w:rFonts w:ascii="Arial" w:hAnsi="Arial" w:cs="Arial"/>
          <w:lang w:val="fr-BE"/>
        </w:rPr>
        <w:t>§ 8. Médecin généraliste</w:t>
      </w:r>
    </w:p>
    <w:p w14:paraId="1397C63D" w14:textId="04D8A6B5" w:rsidR="00C04EEF" w:rsidRPr="00C75BEE" w:rsidRDefault="00C04EEF" w:rsidP="00BD698C">
      <w:pPr>
        <w:tabs>
          <w:tab w:val="left" w:pos="709"/>
        </w:tabs>
        <w:spacing w:after="0" w:line="240" w:lineRule="auto"/>
        <w:contextualSpacing/>
        <w:jc w:val="both"/>
        <w:rPr>
          <w:rFonts w:ascii="Arial" w:hAnsi="Arial" w:cs="Arial"/>
          <w:lang w:val="fr-BE"/>
        </w:rPr>
      </w:pPr>
    </w:p>
    <w:p w14:paraId="7DA64718" w14:textId="5A94AAD8" w:rsidR="006F2758" w:rsidRPr="00C75BEE" w:rsidRDefault="006F2758" w:rsidP="00BD698C">
      <w:pPr>
        <w:tabs>
          <w:tab w:val="left" w:pos="709"/>
        </w:tabs>
        <w:spacing w:after="0" w:line="240" w:lineRule="auto"/>
        <w:jc w:val="both"/>
        <w:rPr>
          <w:rFonts w:ascii="Arial" w:hAnsi="Arial" w:cs="Arial"/>
          <w:strike/>
          <w:lang w:val="fr-BE"/>
        </w:rPr>
      </w:pPr>
      <w:r w:rsidRPr="00C75BEE">
        <w:rPr>
          <w:rFonts w:ascii="Arial" w:hAnsi="Arial" w:cs="Arial"/>
          <w:color w:val="000000" w:themeColor="text1"/>
          <w:lang w:val="fr-BE"/>
        </w:rPr>
        <w:lastRenderedPageBreak/>
        <w:t xml:space="preserve">La prestation </w:t>
      </w:r>
      <w:r w:rsidR="001D1E46">
        <w:rPr>
          <w:rFonts w:ascii="Arial" w:hAnsi="Arial" w:cs="Arial"/>
          <w:lang w:val="fr-BE"/>
        </w:rPr>
        <w:t>403115 - 403126</w:t>
      </w:r>
      <w:r w:rsidR="002F0547" w:rsidRPr="00C75BEE">
        <w:rPr>
          <w:rFonts w:ascii="Arial" w:hAnsi="Arial" w:cs="Arial"/>
          <w:lang w:val="fr-BE"/>
        </w:rPr>
        <w:t xml:space="preserve"> </w:t>
      </w:r>
      <w:r w:rsidRPr="00C75BEE">
        <w:rPr>
          <w:rFonts w:ascii="Arial" w:hAnsi="Arial" w:cs="Arial"/>
          <w:color w:val="000000" w:themeColor="text1"/>
          <w:lang w:val="fr-BE"/>
        </w:rPr>
        <w:t>ne peut être facturée</w:t>
      </w:r>
      <w:r w:rsidRPr="00C75BEE">
        <w:rPr>
          <w:rFonts w:ascii="Arial" w:hAnsi="Arial" w:cs="Arial"/>
          <w:lang w:val="fr-BE"/>
        </w:rPr>
        <w:t xml:space="preserve"> pour un bénéficiaire qu’après facturation de la prestation </w:t>
      </w:r>
      <w:r w:rsidR="00CA2854">
        <w:rPr>
          <w:rFonts w:ascii="Arial" w:hAnsi="Arial" w:cs="Arial"/>
          <w:lang w:val="fr-BE"/>
        </w:rPr>
        <w:t>403012 - 403023</w:t>
      </w:r>
      <w:r w:rsidRPr="00C75BEE">
        <w:rPr>
          <w:rFonts w:ascii="Arial" w:hAnsi="Arial" w:cs="Arial"/>
          <w:lang w:val="fr-BE"/>
        </w:rPr>
        <w:t xml:space="preserve">. La facturation de </w:t>
      </w:r>
      <w:r w:rsidR="00CA2854">
        <w:rPr>
          <w:rFonts w:ascii="Arial" w:hAnsi="Arial" w:cs="Arial"/>
          <w:lang w:val="fr-BE"/>
        </w:rPr>
        <w:t>403012 - 403023</w:t>
      </w:r>
      <w:r w:rsidRPr="00C75BEE">
        <w:rPr>
          <w:rFonts w:ascii="Arial" w:hAnsi="Arial" w:cs="Arial"/>
          <w:lang w:val="fr-BE"/>
        </w:rPr>
        <w:t xml:space="preserve"> indique que le bénéficiaire est inclus dans cette convention. </w:t>
      </w:r>
    </w:p>
    <w:p w14:paraId="3EAA8E8F" w14:textId="77777777" w:rsidR="00EB5D31" w:rsidRPr="00C75BEE" w:rsidRDefault="00EB5D31" w:rsidP="00BD698C">
      <w:pPr>
        <w:tabs>
          <w:tab w:val="left" w:pos="709"/>
        </w:tabs>
        <w:spacing w:after="0" w:line="240" w:lineRule="auto"/>
        <w:jc w:val="both"/>
        <w:rPr>
          <w:rFonts w:ascii="Arial" w:hAnsi="Arial" w:cs="Arial"/>
          <w:color w:val="000000" w:themeColor="text1"/>
          <w:lang w:val="fr-BE"/>
        </w:rPr>
      </w:pPr>
    </w:p>
    <w:p w14:paraId="6F024EA4" w14:textId="436C850A" w:rsidR="006F2758" w:rsidRPr="00C75BEE" w:rsidRDefault="006F2758" w:rsidP="00BD698C">
      <w:pPr>
        <w:tabs>
          <w:tab w:val="left" w:pos="709"/>
        </w:tabs>
        <w:spacing w:after="0" w:line="240" w:lineRule="auto"/>
        <w:jc w:val="both"/>
        <w:rPr>
          <w:rFonts w:ascii="Arial" w:hAnsi="Arial" w:cs="Arial"/>
          <w:color w:val="000000" w:themeColor="text1"/>
          <w:lang w:val="fr-BE"/>
        </w:rPr>
      </w:pPr>
      <w:r w:rsidRPr="00C75BEE">
        <w:rPr>
          <w:rFonts w:ascii="Arial" w:hAnsi="Arial" w:cs="Arial"/>
          <w:color w:val="000000" w:themeColor="text1"/>
          <w:lang w:val="fr-BE"/>
        </w:rPr>
        <w:t xml:space="preserve">La prestation </w:t>
      </w:r>
      <w:r w:rsidR="001D1E46">
        <w:rPr>
          <w:rFonts w:ascii="Arial" w:hAnsi="Arial" w:cs="Arial"/>
          <w:color w:val="000000" w:themeColor="text1"/>
          <w:lang w:val="fr-BE"/>
        </w:rPr>
        <w:t>403115 - 403126</w:t>
      </w:r>
      <w:r w:rsidRPr="00C75BEE">
        <w:rPr>
          <w:rFonts w:ascii="Arial" w:hAnsi="Arial" w:cs="Arial"/>
          <w:color w:val="000000" w:themeColor="text1"/>
          <w:lang w:val="fr-BE"/>
        </w:rPr>
        <w:t xml:space="preserve"> peut uniquement être attestée par :</w:t>
      </w:r>
    </w:p>
    <w:p w14:paraId="468FCB36" w14:textId="15EBCF21" w:rsidR="006F2758" w:rsidRPr="00C75BEE" w:rsidRDefault="00F41AC5" w:rsidP="000115CB">
      <w:pPr>
        <w:numPr>
          <w:ilvl w:val="0"/>
          <w:numId w:val="10"/>
        </w:numPr>
        <w:tabs>
          <w:tab w:val="left" w:pos="709"/>
        </w:tabs>
        <w:spacing w:after="0" w:line="240" w:lineRule="auto"/>
        <w:contextualSpacing/>
        <w:jc w:val="both"/>
        <w:rPr>
          <w:rFonts w:ascii="Arial" w:hAnsi="Arial" w:cs="Arial"/>
          <w:color w:val="000000" w:themeColor="text1"/>
          <w:lang w:val="fr-BE"/>
        </w:rPr>
      </w:pPr>
      <w:r w:rsidRPr="00C75BEE">
        <w:rPr>
          <w:rFonts w:ascii="Arial" w:hAnsi="Arial" w:cs="Arial"/>
          <w:color w:val="000000" w:themeColor="text1"/>
          <w:lang w:val="fr-BE"/>
        </w:rPr>
        <w:t>Soit</w:t>
      </w:r>
      <w:r w:rsidR="0015548F" w:rsidRPr="00C75BEE">
        <w:rPr>
          <w:rFonts w:ascii="Arial" w:hAnsi="Arial" w:cs="Arial"/>
          <w:color w:val="000000" w:themeColor="text1"/>
          <w:lang w:val="fr-BE"/>
        </w:rPr>
        <w:t xml:space="preserve"> le médecin généraliste qui gère le DMG ;</w:t>
      </w:r>
    </w:p>
    <w:p w14:paraId="44EA4478" w14:textId="5582EA7F" w:rsidR="00D608C9" w:rsidRPr="00D608C9" w:rsidRDefault="00F41AC5" w:rsidP="00CF5E37">
      <w:pPr>
        <w:numPr>
          <w:ilvl w:val="0"/>
          <w:numId w:val="10"/>
        </w:numPr>
        <w:tabs>
          <w:tab w:val="left" w:pos="709"/>
        </w:tabs>
        <w:spacing w:after="0" w:line="240" w:lineRule="auto"/>
        <w:contextualSpacing/>
        <w:jc w:val="both"/>
        <w:rPr>
          <w:rFonts w:ascii="Arial" w:hAnsi="Arial" w:cs="Arial"/>
          <w:lang w:val="fr-BE"/>
        </w:rPr>
      </w:pPr>
      <w:r>
        <w:rPr>
          <w:rFonts w:ascii="Arial" w:hAnsi="Arial" w:cs="Arial"/>
          <w:color w:val="000000" w:themeColor="text1"/>
          <w:lang w:val="fr-BE"/>
        </w:rPr>
        <w:t>S</w:t>
      </w:r>
      <w:r w:rsidR="0015548F" w:rsidRPr="00D608C9">
        <w:rPr>
          <w:rFonts w:ascii="Arial" w:hAnsi="Arial" w:cs="Arial"/>
          <w:color w:val="000000" w:themeColor="text1"/>
          <w:lang w:val="fr-BE"/>
        </w:rPr>
        <w:t xml:space="preserve">oit le médecin généraliste qui fait partie d’un groupement enregistré de médecins généralistes dont un des membres gère le DMG. </w:t>
      </w:r>
    </w:p>
    <w:p w14:paraId="106DDF63" w14:textId="1896257B" w:rsidR="006F2758" w:rsidRDefault="00F41AC5" w:rsidP="00D608C9">
      <w:pPr>
        <w:pStyle w:val="Lijstalinea"/>
        <w:numPr>
          <w:ilvl w:val="0"/>
          <w:numId w:val="10"/>
        </w:numPr>
        <w:ind w:right="4"/>
        <w:jc w:val="both"/>
        <w:rPr>
          <w:rFonts w:ascii="Arial" w:hAnsi="Arial" w:cs="Arial"/>
          <w:lang w:val="fr-BE"/>
        </w:rPr>
      </w:pPr>
      <w:r>
        <w:rPr>
          <w:rFonts w:ascii="Arial" w:hAnsi="Arial" w:cs="Arial"/>
          <w:lang w:val="fr-BE"/>
        </w:rPr>
        <w:t>O</w:t>
      </w:r>
      <w:r w:rsidR="00D608C9" w:rsidRPr="00B17718">
        <w:rPr>
          <w:rFonts w:ascii="Arial" w:hAnsi="Arial" w:cs="Arial"/>
          <w:lang w:val="fr-BE"/>
        </w:rPr>
        <w:t>u encore le médecin généraliste travaillant dans une maison médicale avec un accord de paiement forfaitaire où la gestion du DMG fait partie intégrante des soins dispensés à ses patients.</w:t>
      </w:r>
    </w:p>
    <w:p w14:paraId="67BED725" w14:textId="08D7BCFB" w:rsidR="00F41AC5" w:rsidRPr="00447103" w:rsidRDefault="00F41AC5" w:rsidP="00D608C9">
      <w:pPr>
        <w:pStyle w:val="Lijstalinea"/>
        <w:numPr>
          <w:ilvl w:val="0"/>
          <w:numId w:val="10"/>
        </w:numPr>
        <w:ind w:right="4"/>
        <w:jc w:val="both"/>
        <w:rPr>
          <w:rFonts w:ascii="Arial" w:hAnsi="Arial" w:cs="Arial"/>
          <w:lang w:val="fr-BE"/>
        </w:rPr>
      </w:pPr>
      <w:r w:rsidRPr="00447103">
        <w:rPr>
          <w:rFonts w:ascii="Arial" w:hAnsi="Arial" w:cs="Arial"/>
          <w:lang w:val="fr-BE"/>
        </w:rPr>
        <w:t>Ou un cabinet de médecine générale qui adhéré à la convention en application de l'article 56 §1</w:t>
      </w:r>
      <w:r w:rsidRPr="00447103">
        <w:rPr>
          <w:rFonts w:ascii="Arial" w:hAnsi="Arial" w:cs="Arial"/>
          <w:vertAlign w:val="superscript"/>
          <w:lang w:val="fr-BE"/>
        </w:rPr>
        <w:t>er</w:t>
      </w:r>
      <w:r w:rsidRPr="00447103">
        <w:rPr>
          <w:rFonts w:ascii="Arial" w:hAnsi="Arial" w:cs="Arial"/>
          <w:lang w:val="fr-BE"/>
        </w:rPr>
        <w:t xml:space="preserve"> e-, en vue du financement d’une étude comparative relative au modèle d’organisation et de financement en médecine générale sont ajoutés à la définition du médecin généraliste</w:t>
      </w:r>
      <w:r w:rsidR="00447103">
        <w:rPr>
          <w:rFonts w:ascii="Arial" w:hAnsi="Arial" w:cs="Arial"/>
          <w:lang w:val="fr-BE"/>
        </w:rPr>
        <w:t>.</w:t>
      </w:r>
    </w:p>
    <w:tbl>
      <w:tblPr>
        <w:tblStyle w:val="Rastertabel1licht-Accent1"/>
        <w:tblW w:w="0" w:type="auto"/>
        <w:tblLook w:val="04A0" w:firstRow="1" w:lastRow="0" w:firstColumn="1" w:lastColumn="0" w:noHBand="0" w:noVBand="1"/>
      </w:tblPr>
      <w:tblGrid>
        <w:gridCol w:w="1271"/>
        <w:gridCol w:w="1134"/>
        <w:gridCol w:w="4536"/>
        <w:gridCol w:w="1695"/>
      </w:tblGrid>
      <w:tr w:rsidR="0028793B" w:rsidRPr="00B17718" w14:paraId="720F60BD" w14:textId="77777777" w:rsidTr="009E153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5" w:type="dxa"/>
            <w:gridSpan w:val="2"/>
          </w:tcPr>
          <w:p w14:paraId="0927DB3A" w14:textId="63DB100B" w:rsidR="0028793B" w:rsidRPr="00B17718" w:rsidRDefault="009E1539" w:rsidP="00BD698C">
            <w:pPr>
              <w:tabs>
                <w:tab w:val="left" w:pos="709"/>
              </w:tabs>
              <w:spacing w:after="0" w:line="240" w:lineRule="auto"/>
              <w:jc w:val="both"/>
              <w:rPr>
                <w:rFonts w:ascii="Arial" w:hAnsi="Arial" w:cs="Arial"/>
                <w:color w:val="000000" w:themeColor="text1"/>
              </w:rPr>
            </w:pPr>
            <w:r w:rsidRPr="00B17718">
              <w:rPr>
                <w:rFonts w:ascii="Arial" w:hAnsi="Arial" w:cs="Arial"/>
                <w:color w:val="000000" w:themeColor="text1"/>
              </w:rPr>
              <w:t>Code</w:t>
            </w:r>
          </w:p>
        </w:tc>
        <w:tc>
          <w:tcPr>
            <w:tcW w:w="4536" w:type="dxa"/>
          </w:tcPr>
          <w:p w14:paraId="72D6B4A1" w14:textId="06D73563" w:rsidR="0028793B" w:rsidRPr="00B17718" w:rsidRDefault="0028793B" w:rsidP="00BD698C">
            <w:pPr>
              <w:tabs>
                <w:tab w:val="left" w:pos="709"/>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B17718">
              <w:rPr>
                <w:rFonts w:ascii="Arial" w:hAnsi="Arial" w:cs="Arial"/>
                <w:color w:val="000000" w:themeColor="text1"/>
              </w:rPr>
              <w:t>Libellé</w:t>
            </w:r>
          </w:p>
        </w:tc>
        <w:tc>
          <w:tcPr>
            <w:tcW w:w="1695" w:type="dxa"/>
          </w:tcPr>
          <w:p w14:paraId="31DC78B4" w14:textId="0AAC4097" w:rsidR="0028793B" w:rsidRPr="00B17718" w:rsidRDefault="0028793B" w:rsidP="00BD698C">
            <w:pPr>
              <w:tabs>
                <w:tab w:val="left" w:pos="709"/>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B17718">
              <w:rPr>
                <w:rFonts w:ascii="Arial" w:hAnsi="Arial" w:cs="Arial"/>
                <w:color w:val="000000" w:themeColor="text1"/>
              </w:rPr>
              <w:t>Honoraire</w:t>
            </w:r>
            <w:r w:rsidR="009E1539" w:rsidRPr="00B17718">
              <w:rPr>
                <w:rFonts w:ascii="Arial" w:hAnsi="Arial" w:cs="Arial"/>
                <w:color w:val="000000" w:themeColor="text1"/>
              </w:rPr>
              <w:t xml:space="preserve"> et </w:t>
            </w:r>
            <w:proofErr w:type="spellStart"/>
            <w:r w:rsidR="009E1539" w:rsidRPr="00B17718">
              <w:rPr>
                <w:rFonts w:ascii="Arial" w:hAnsi="Arial" w:cs="Arial"/>
                <w:color w:val="000000" w:themeColor="text1"/>
              </w:rPr>
              <w:t>intervention</w:t>
            </w:r>
            <w:proofErr w:type="spellEnd"/>
          </w:p>
        </w:tc>
      </w:tr>
      <w:tr w:rsidR="0028793B" w:rsidRPr="006F2758" w14:paraId="14279835" w14:textId="77777777" w:rsidTr="009E1539">
        <w:tc>
          <w:tcPr>
            <w:cnfStyle w:val="001000000000" w:firstRow="0" w:lastRow="0" w:firstColumn="1" w:lastColumn="0" w:oddVBand="0" w:evenVBand="0" w:oddHBand="0" w:evenHBand="0" w:firstRowFirstColumn="0" w:firstRowLastColumn="0" w:lastRowFirstColumn="0" w:lastRowLastColumn="0"/>
            <w:tcW w:w="1271" w:type="dxa"/>
          </w:tcPr>
          <w:p w14:paraId="52FF1A36" w14:textId="3325E6A9" w:rsidR="0028793B" w:rsidRPr="00B17718" w:rsidRDefault="0028793B" w:rsidP="00BD698C">
            <w:pPr>
              <w:tabs>
                <w:tab w:val="left" w:pos="709"/>
              </w:tabs>
              <w:spacing w:after="0" w:line="240" w:lineRule="auto"/>
              <w:jc w:val="both"/>
              <w:rPr>
                <w:rFonts w:ascii="Arial" w:hAnsi="Arial" w:cs="Arial"/>
                <w:b w:val="0"/>
                <w:bCs w:val="0"/>
                <w:color w:val="000000" w:themeColor="text1"/>
              </w:rPr>
            </w:pPr>
            <w:r w:rsidRPr="00B17718">
              <w:rPr>
                <w:rFonts w:ascii="Arial" w:hAnsi="Arial" w:cs="Arial"/>
                <w:b w:val="0"/>
                <w:bCs w:val="0"/>
                <w:lang w:val="fr-BE"/>
              </w:rPr>
              <w:t xml:space="preserve">403115 - </w:t>
            </w:r>
          </w:p>
        </w:tc>
        <w:tc>
          <w:tcPr>
            <w:tcW w:w="1134" w:type="dxa"/>
          </w:tcPr>
          <w:p w14:paraId="2373941B" w14:textId="500EBFE1" w:rsidR="0028793B" w:rsidRPr="00B17718" w:rsidRDefault="0028793B" w:rsidP="00BD698C">
            <w:pPr>
              <w:tabs>
                <w:tab w:val="left" w:pos="709"/>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fr-BE"/>
              </w:rPr>
            </w:pPr>
            <w:r w:rsidRPr="00B17718">
              <w:rPr>
                <w:rFonts w:ascii="Arial" w:hAnsi="Arial" w:cs="Arial"/>
                <w:lang w:val="fr-BE"/>
              </w:rPr>
              <w:t>403126</w:t>
            </w:r>
          </w:p>
        </w:tc>
        <w:tc>
          <w:tcPr>
            <w:tcW w:w="4536" w:type="dxa"/>
          </w:tcPr>
          <w:p w14:paraId="677ECB9F" w14:textId="4174889C" w:rsidR="0028793B" w:rsidRPr="00B17718" w:rsidRDefault="0028793B" w:rsidP="00D608C9">
            <w:pPr>
              <w:ind w:right="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fr-BE"/>
              </w:rPr>
            </w:pPr>
            <w:r w:rsidRPr="00B17718">
              <w:rPr>
                <w:rFonts w:ascii="Arial" w:hAnsi="Arial" w:cs="Arial"/>
                <w:color w:val="000000" w:themeColor="text1"/>
                <w:lang w:val="fr-BE"/>
              </w:rPr>
              <w:t>Honoraires forfaitaires/année civile pour le médecin généraliste</w:t>
            </w:r>
            <w:r w:rsidRPr="00B17718">
              <w:rPr>
                <w:rFonts w:ascii="Arial" w:hAnsi="Arial" w:cs="Arial"/>
                <w:lang w:val="fr-BE"/>
              </w:rPr>
              <w:t xml:space="preserve"> ou le médecin généraliste qui fait partie d’un groupement enregistré de médecins généralistes dont un des membres gère le DMG</w:t>
            </w:r>
            <w:r w:rsidR="00D608C9" w:rsidRPr="00B17718">
              <w:rPr>
                <w:rFonts w:ascii="Arial" w:hAnsi="Arial" w:cs="Arial"/>
                <w:lang w:val="fr-BE"/>
              </w:rPr>
              <w:t xml:space="preserve"> ou encore le médecin généraliste travaillant dans une maison médicale avec un accord de paiement forfaitaire où la gestion du DMG fait partie </w:t>
            </w:r>
            <w:r w:rsidR="00D608C9" w:rsidRPr="00447103">
              <w:rPr>
                <w:rFonts w:ascii="Arial" w:hAnsi="Arial" w:cs="Arial"/>
                <w:lang w:val="fr-BE"/>
              </w:rPr>
              <w:t xml:space="preserve">intégrante des soins dispensés à ses patients </w:t>
            </w:r>
            <w:r w:rsidR="00F41AC5" w:rsidRPr="00447103">
              <w:rPr>
                <w:rFonts w:ascii="Arial" w:hAnsi="Arial" w:cs="Arial"/>
                <w:lang w:val="fr-BE"/>
              </w:rPr>
              <w:t>ou un cabinet de médecine générale qui adhéré à la convention en application de l'article 56 §1</w:t>
            </w:r>
            <w:r w:rsidR="00F41AC5" w:rsidRPr="00447103">
              <w:rPr>
                <w:rFonts w:ascii="Arial" w:hAnsi="Arial" w:cs="Arial"/>
                <w:vertAlign w:val="superscript"/>
                <w:lang w:val="fr-BE"/>
              </w:rPr>
              <w:t>er</w:t>
            </w:r>
            <w:r w:rsidR="00F41AC5" w:rsidRPr="00447103">
              <w:rPr>
                <w:rFonts w:ascii="Arial" w:hAnsi="Arial" w:cs="Arial"/>
                <w:lang w:val="fr-BE"/>
              </w:rPr>
              <w:t xml:space="preserve"> e-, en vue du financement d’une étude comparative relative au modèle d’organisation et de financement en médecine générale sont ajoutés à la définition du médecin généraliste</w:t>
            </w:r>
            <w:r w:rsidR="00F41AC5">
              <w:rPr>
                <w:rFonts w:ascii="Arial" w:hAnsi="Arial" w:cs="Arial"/>
                <w:lang w:val="fr-BE"/>
              </w:rPr>
              <w:t xml:space="preserve"> </w:t>
            </w:r>
            <w:r w:rsidRPr="00B17718">
              <w:rPr>
                <w:rFonts w:ascii="Arial" w:hAnsi="Arial" w:cs="Arial"/>
                <w:color w:val="000000" w:themeColor="text1"/>
                <w:lang w:val="fr-BE"/>
              </w:rPr>
              <w:t>par période continue de télésurveillance au cours de laquelle le bénéficiaire est inclus dans la convention « Télésurveillance de l’insuffisance cardiaque ».</w:t>
            </w:r>
          </w:p>
          <w:p w14:paraId="1F9D64A8" w14:textId="71D242EA" w:rsidR="0028793B" w:rsidRPr="00B17718" w:rsidRDefault="0028793B" w:rsidP="00BD698C">
            <w:pPr>
              <w:tabs>
                <w:tab w:val="left" w:pos="709"/>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fr-BE"/>
              </w:rPr>
            </w:pPr>
          </w:p>
        </w:tc>
        <w:tc>
          <w:tcPr>
            <w:tcW w:w="1695" w:type="dxa"/>
          </w:tcPr>
          <w:p w14:paraId="742B4F1B" w14:textId="77777777" w:rsidR="0028793B" w:rsidRPr="006F2758" w:rsidRDefault="0028793B" w:rsidP="00BD698C">
            <w:pPr>
              <w:tabs>
                <w:tab w:val="left" w:pos="709"/>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17718">
              <w:rPr>
                <w:rFonts w:ascii="Arial" w:hAnsi="Arial" w:cs="Arial"/>
              </w:rPr>
              <w:t>€ 24,92 (N7)</w:t>
            </w:r>
          </w:p>
          <w:p w14:paraId="3C86A2FD" w14:textId="77777777" w:rsidR="0028793B" w:rsidRPr="006F2758" w:rsidRDefault="0028793B" w:rsidP="00BD698C">
            <w:pPr>
              <w:tabs>
                <w:tab w:val="left" w:pos="709"/>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trike/>
              </w:rPr>
            </w:pPr>
          </w:p>
        </w:tc>
      </w:tr>
    </w:tbl>
    <w:p w14:paraId="7A4B8CB6" w14:textId="77777777" w:rsidR="006F2758" w:rsidRDefault="006F2758" w:rsidP="00BD698C">
      <w:pPr>
        <w:spacing w:after="0" w:line="240" w:lineRule="auto"/>
        <w:rPr>
          <w:rFonts w:ascii="Arial" w:hAnsi="Arial" w:cs="Arial"/>
          <w:color w:val="000000" w:themeColor="text1"/>
        </w:rPr>
      </w:pPr>
    </w:p>
    <w:p w14:paraId="4D05AE75" w14:textId="36EEEE9E" w:rsidR="0034734C" w:rsidRPr="00C75BEE" w:rsidRDefault="006C1951" w:rsidP="0034734C">
      <w:pPr>
        <w:tabs>
          <w:tab w:val="left" w:pos="709"/>
        </w:tabs>
        <w:spacing w:after="0" w:line="240" w:lineRule="auto"/>
        <w:jc w:val="both"/>
        <w:rPr>
          <w:rFonts w:ascii="Arial" w:eastAsia="Times New Roman" w:hAnsi="Arial" w:cs="Times New Roman"/>
          <w:lang w:val="fr-BE"/>
        </w:rPr>
      </w:pPr>
      <w:r w:rsidRPr="00C75BEE">
        <w:rPr>
          <w:rFonts w:ascii="Arial" w:eastAsia="Times New Roman" w:hAnsi="Arial" w:cs="Times New Roman"/>
          <w:lang w:val="fr-BE"/>
        </w:rPr>
        <w:t xml:space="preserve">La prestation </w:t>
      </w:r>
      <w:r w:rsidR="001D1E46">
        <w:rPr>
          <w:rFonts w:ascii="Arial" w:eastAsia="Times New Roman" w:hAnsi="Arial" w:cs="Times New Roman"/>
          <w:lang w:val="fr-BE"/>
        </w:rPr>
        <w:t>403115 - 403126</w:t>
      </w:r>
      <w:r w:rsidRPr="00C75BEE">
        <w:rPr>
          <w:rFonts w:ascii="Arial" w:eastAsia="Times New Roman" w:hAnsi="Arial" w:cs="Times New Roman"/>
          <w:lang w:val="fr-BE"/>
        </w:rPr>
        <w:t xml:space="preserve"> peut être facturée au maximum une fois par année civile et par bénéficiaire. </w:t>
      </w:r>
    </w:p>
    <w:p w14:paraId="097663BF" w14:textId="77777777" w:rsidR="0034734C" w:rsidRPr="00C75BEE" w:rsidRDefault="0034734C" w:rsidP="00BD698C">
      <w:pPr>
        <w:spacing w:after="0" w:line="240" w:lineRule="auto"/>
        <w:rPr>
          <w:rFonts w:ascii="Arial" w:hAnsi="Arial" w:cs="Arial"/>
          <w:color w:val="000000" w:themeColor="text1"/>
          <w:lang w:val="fr-BE"/>
        </w:rPr>
      </w:pPr>
    </w:p>
    <w:p w14:paraId="7D83980C" w14:textId="77777777" w:rsidR="00F43A10" w:rsidRPr="00C75BEE" w:rsidRDefault="00790039" w:rsidP="00BD698C">
      <w:pPr>
        <w:tabs>
          <w:tab w:val="left" w:pos="709"/>
        </w:tabs>
        <w:spacing w:after="0" w:line="240" w:lineRule="auto"/>
        <w:jc w:val="both"/>
        <w:rPr>
          <w:rFonts w:ascii="Arial" w:hAnsi="Arial" w:cs="Arial"/>
          <w:color w:val="000000" w:themeColor="text1"/>
          <w:lang w:val="fr-BE"/>
        </w:rPr>
      </w:pPr>
      <w:r w:rsidRPr="00C75BEE">
        <w:rPr>
          <w:rFonts w:ascii="Arial" w:hAnsi="Arial" w:cs="Arial"/>
          <w:lang w:val="fr-BE"/>
        </w:rPr>
        <w:t>Le médecin généraliste d’un bénéficiaire assure la continuité des soins.</w:t>
      </w:r>
      <w:r w:rsidRPr="00C75BEE">
        <w:rPr>
          <w:rFonts w:ascii="Arial" w:hAnsi="Arial" w:cs="Arial"/>
          <w:color w:val="000000" w:themeColor="text1"/>
          <w:lang w:val="fr-BE"/>
        </w:rPr>
        <w:t xml:space="preserve"> </w:t>
      </w:r>
    </w:p>
    <w:p w14:paraId="3518B145" w14:textId="77777777" w:rsidR="009F3A45" w:rsidRPr="00C75BEE" w:rsidRDefault="009F3A45" w:rsidP="00BD698C">
      <w:pPr>
        <w:tabs>
          <w:tab w:val="left" w:pos="709"/>
        </w:tabs>
        <w:spacing w:after="0" w:line="240" w:lineRule="auto"/>
        <w:jc w:val="both"/>
        <w:rPr>
          <w:rFonts w:ascii="Arial" w:hAnsi="Arial" w:cs="Arial"/>
          <w:color w:val="000000" w:themeColor="text1"/>
          <w:lang w:val="fr-BE"/>
        </w:rPr>
      </w:pPr>
    </w:p>
    <w:p w14:paraId="3F622159" w14:textId="1D4F1273" w:rsidR="006F2758" w:rsidRPr="00C75BEE" w:rsidRDefault="006F2758" w:rsidP="00BD698C">
      <w:pPr>
        <w:tabs>
          <w:tab w:val="left" w:pos="709"/>
        </w:tabs>
        <w:spacing w:after="0" w:line="240" w:lineRule="auto"/>
        <w:jc w:val="both"/>
        <w:rPr>
          <w:rFonts w:ascii="Arial" w:hAnsi="Arial" w:cs="Arial"/>
          <w:color w:val="000000" w:themeColor="text1"/>
          <w:lang w:val="fr-BE"/>
        </w:rPr>
      </w:pPr>
      <w:r w:rsidRPr="00C75BEE">
        <w:rPr>
          <w:rFonts w:ascii="Arial" w:hAnsi="Arial" w:cs="Arial"/>
          <w:color w:val="000000" w:themeColor="text1"/>
          <w:lang w:val="fr-BE"/>
        </w:rPr>
        <w:t xml:space="preserve">Ce forfait couvre ce qui suit : </w:t>
      </w:r>
    </w:p>
    <w:p w14:paraId="32A6174B" w14:textId="54E45046" w:rsidR="006F2758" w:rsidRPr="00C75BEE" w:rsidRDefault="006F2758" w:rsidP="000115CB">
      <w:pPr>
        <w:numPr>
          <w:ilvl w:val="0"/>
          <w:numId w:val="8"/>
        </w:numPr>
        <w:tabs>
          <w:tab w:val="left" w:pos="709"/>
        </w:tabs>
        <w:spacing w:after="0" w:line="240" w:lineRule="auto"/>
        <w:contextualSpacing/>
        <w:jc w:val="both"/>
        <w:rPr>
          <w:rFonts w:ascii="Arial" w:hAnsi="Arial" w:cs="Arial"/>
          <w:lang w:val="fr-BE"/>
        </w:rPr>
      </w:pPr>
      <w:r w:rsidRPr="00C75BEE">
        <w:rPr>
          <w:rFonts w:ascii="Arial" w:hAnsi="Arial" w:cs="Arial"/>
          <w:color w:val="000000" w:themeColor="text1"/>
          <w:lang w:val="fr-BE"/>
        </w:rPr>
        <w:lastRenderedPageBreak/>
        <w:t xml:space="preserve">Concertation et communication entre les dispensateurs de soins de l’équipe de télésurveillance. </w:t>
      </w:r>
    </w:p>
    <w:p w14:paraId="22AE03AB" w14:textId="0D1DB595" w:rsidR="00790039" w:rsidRPr="00C75BEE" w:rsidRDefault="00790039" w:rsidP="000115CB">
      <w:pPr>
        <w:numPr>
          <w:ilvl w:val="0"/>
          <w:numId w:val="8"/>
        </w:numPr>
        <w:tabs>
          <w:tab w:val="left" w:pos="709"/>
        </w:tabs>
        <w:spacing w:after="0" w:line="240" w:lineRule="auto"/>
        <w:contextualSpacing/>
        <w:jc w:val="both"/>
        <w:rPr>
          <w:rFonts w:ascii="Arial" w:hAnsi="Arial" w:cs="Arial"/>
          <w:color w:val="000000" w:themeColor="text1"/>
          <w:lang w:val="fr-BE"/>
        </w:rPr>
      </w:pPr>
      <w:r w:rsidRPr="00C75BEE">
        <w:rPr>
          <w:rFonts w:ascii="Arial" w:hAnsi="Arial" w:cs="Arial"/>
          <w:color w:val="000000" w:themeColor="text1"/>
          <w:lang w:val="fr-BE"/>
        </w:rPr>
        <w:t>Planification d’une visite ou d’une consultation avec le patient dans les 7 à 10 jours suivant sa sortie de l’hôpital après une hospitalisation pour insuffisance cardiaque. Organisation des consultations/visites ultérieures en</w:t>
      </w:r>
      <w:r w:rsidR="00EB143B">
        <w:rPr>
          <w:rFonts w:ascii="Arial" w:hAnsi="Arial" w:cs="Arial"/>
          <w:color w:val="000000" w:themeColor="text1"/>
          <w:lang w:val="fr-BE"/>
        </w:rPr>
        <w:t xml:space="preserve"> cas de besoin </w:t>
      </w:r>
      <w:r w:rsidRPr="00C75BEE">
        <w:rPr>
          <w:rFonts w:ascii="Arial" w:hAnsi="Arial" w:cs="Arial"/>
          <w:color w:val="000000" w:themeColor="text1"/>
          <w:lang w:val="fr-BE"/>
        </w:rPr>
        <w:t xml:space="preserve">au moins une fois par trimestre. </w:t>
      </w:r>
    </w:p>
    <w:p w14:paraId="08CF758A" w14:textId="2E43763D" w:rsidR="00790039" w:rsidRPr="00C75BEE" w:rsidRDefault="00790039" w:rsidP="000115CB">
      <w:pPr>
        <w:numPr>
          <w:ilvl w:val="0"/>
          <w:numId w:val="8"/>
        </w:numPr>
        <w:tabs>
          <w:tab w:val="left" w:pos="709"/>
        </w:tabs>
        <w:spacing w:after="0" w:line="240" w:lineRule="auto"/>
        <w:contextualSpacing/>
        <w:jc w:val="both"/>
        <w:rPr>
          <w:rFonts w:ascii="Arial" w:hAnsi="Arial" w:cs="Arial"/>
          <w:color w:val="000000" w:themeColor="text1"/>
          <w:lang w:val="fr-BE"/>
        </w:rPr>
      </w:pPr>
      <w:r w:rsidRPr="00C75BEE">
        <w:rPr>
          <w:rFonts w:ascii="Arial" w:hAnsi="Arial" w:cs="Arial"/>
          <w:color w:val="000000" w:themeColor="text1"/>
          <w:lang w:val="fr-BE"/>
        </w:rPr>
        <w:t>Suivi du traitement médicamenteux, y compris l’</w:t>
      </w:r>
      <w:r w:rsidR="00EB143B">
        <w:rPr>
          <w:rFonts w:ascii="Arial" w:hAnsi="Arial" w:cs="Arial"/>
          <w:color w:val="000000" w:themeColor="text1"/>
          <w:lang w:val="fr-BE"/>
        </w:rPr>
        <w:t xml:space="preserve">adaptation des dosages </w:t>
      </w:r>
      <w:r w:rsidRPr="00C75BEE">
        <w:rPr>
          <w:rFonts w:ascii="Arial" w:hAnsi="Arial" w:cs="Arial"/>
          <w:color w:val="000000" w:themeColor="text1"/>
          <w:lang w:val="fr-BE"/>
        </w:rPr>
        <w:t>des médicaments, l’interrogation active sur l’observance, le suivi de la médication établie avec des contrôles de laboratoire.</w:t>
      </w:r>
    </w:p>
    <w:p w14:paraId="5A91BE60" w14:textId="0845BF3D" w:rsidR="000555A9" w:rsidRPr="00C75BEE" w:rsidRDefault="00790039" w:rsidP="000115CB">
      <w:pPr>
        <w:numPr>
          <w:ilvl w:val="0"/>
          <w:numId w:val="8"/>
        </w:numPr>
        <w:tabs>
          <w:tab w:val="left" w:pos="709"/>
        </w:tabs>
        <w:spacing w:after="0" w:line="240" w:lineRule="auto"/>
        <w:contextualSpacing/>
        <w:jc w:val="both"/>
        <w:rPr>
          <w:rFonts w:ascii="Arial" w:hAnsi="Arial" w:cs="Arial"/>
          <w:color w:val="000000" w:themeColor="text1"/>
          <w:lang w:val="fr-BE"/>
        </w:rPr>
      </w:pPr>
      <w:r w:rsidRPr="00C75BEE">
        <w:rPr>
          <w:rFonts w:ascii="Arial" w:hAnsi="Arial" w:cs="Arial"/>
          <w:color w:val="000000" w:themeColor="text1"/>
          <w:lang w:val="fr-BE"/>
        </w:rPr>
        <w:t>Soutien du patient dans les autosoins et l’autogestion, répétition de l’éducation du patient, en mettant l’accent sur la planification précoce des soins.</w:t>
      </w:r>
    </w:p>
    <w:p w14:paraId="04E8B87C" w14:textId="3EE5D8C6" w:rsidR="00790039" w:rsidRPr="00C75BEE" w:rsidRDefault="00790039" w:rsidP="000115CB">
      <w:pPr>
        <w:numPr>
          <w:ilvl w:val="0"/>
          <w:numId w:val="8"/>
        </w:numPr>
        <w:tabs>
          <w:tab w:val="left" w:pos="709"/>
        </w:tabs>
        <w:spacing w:after="0" w:line="240" w:lineRule="auto"/>
        <w:contextualSpacing/>
        <w:jc w:val="both"/>
        <w:rPr>
          <w:rFonts w:ascii="Arial" w:hAnsi="Arial" w:cs="Arial"/>
          <w:color w:val="000000" w:themeColor="text1"/>
          <w:lang w:val="fr-BE"/>
        </w:rPr>
      </w:pPr>
      <w:r w:rsidRPr="00C75BEE">
        <w:rPr>
          <w:rFonts w:ascii="Arial" w:hAnsi="Arial" w:cs="Arial"/>
          <w:color w:val="000000" w:themeColor="text1"/>
          <w:lang w:val="fr-BE"/>
        </w:rPr>
        <w:t>Discussion des effets (secondaires) du traitement, des problèmes dans le contexte psychosocial avec l’équipe de télésurveillance.</w:t>
      </w:r>
    </w:p>
    <w:p w14:paraId="3831361A" w14:textId="77777777" w:rsidR="00E84003" w:rsidRPr="00C75BEE" w:rsidRDefault="00E84003" w:rsidP="00BD698C">
      <w:pPr>
        <w:tabs>
          <w:tab w:val="left" w:pos="709"/>
        </w:tabs>
        <w:spacing w:after="0" w:line="240" w:lineRule="auto"/>
        <w:ind w:left="720"/>
        <w:contextualSpacing/>
        <w:jc w:val="both"/>
        <w:rPr>
          <w:rFonts w:ascii="Arial" w:hAnsi="Arial" w:cs="Arial"/>
          <w:color w:val="000000" w:themeColor="text1"/>
          <w:lang w:val="fr-BE"/>
        </w:rPr>
      </w:pPr>
    </w:p>
    <w:p w14:paraId="2EEF0241" w14:textId="7DEFBAF0" w:rsidR="006F2758" w:rsidRPr="00C75BEE" w:rsidRDefault="006F2758" w:rsidP="00BD698C">
      <w:pPr>
        <w:spacing w:after="0" w:line="240" w:lineRule="auto"/>
        <w:jc w:val="both"/>
        <w:rPr>
          <w:rFonts w:ascii="Arial" w:hAnsi="Arial" w:cs="Arial"/>
          <w:lang w:val="fr-BE"/>
        </w:rPr>
      </w:pPr>
      <w:r w:rsidRPr="00C75BEE">
        <w:rPr>
          <w:rFonts w:ascii="Arial" w:hAnsi="Arial" w:cs="Arial"/>
          <w:lang w:val="fr-BE"/>
        </w:rPr>
        <w:t xml:space="preserve">Cette intervention est cumulable avec les prestations des articles 2 et 37 de la nomenclature des prestations de santé. </w:t>
      </w:r>
    </w:p>
    <w:p w14:paraId="22363BE0" w14:textId="77777777" w:rsidR="006F2758" w:rsidRPr="00C75BEE" w:rsidRDefault="006F2758" w:rsidP="00BD698C">
      <w:pPr>
        <w:spacing w:after="0" w:line="240" w:lineRule="auto"/>
        <w:jc w:val="both"/>
        <w:rPr>
          <w:rFonts w:ascii="Arial" w:hAnsi="Arial" w:cs="Arial"/>
          <w:lang w:val="fr-BE"/>
        </w:rPr>
      </w:pPr>
      <w:r w:rsidRPr="00C75BEE">
        <w:rPr>
          <w:rFonts w:ascii="Arial" w:hAnsi="Arial" w:cs="Arial"/>
          <w:lang w:val="fr-BE"/>
        </w:rPr>
        <w:t>Cette intervention est attestée par le médecin généraliste à l’organisme assureur du bénéficiaire sous la forme d’un pseudocode de nomenclature et selon le régime du tiers payant.</w:t>
      </w:r>
    </w:p>
    <w:p w14:paraId="2A1E5AFE" w14:textId="77777777" w:rsidR="00A60AFC" w:rsidRPr="00C75BEE" w:rsidRDefault="00A60AFC" w:rsidP="00BD698C">
      <w:pPr>
        <w:tabs>
          <w:tab w:val="left" w:pos="426"/>
        </w:tabs>
        <w:spacing w:after="0" w:line="240" w:lineRule="auto"/>
        <w:jc w:val="both"/>
        <w:rPr>
          <w:rFonts w:ascii="Arial" w:hAnsi="Arial" w:cs="Arial"/>
          <w:lang w:val="fr-BE"/>
        </w:rPr>
      </w:pPr>
    </w:p>
    <w:p w14:paraId="2C0247CE" w14:textId="7D51F7B7" w:rsidR="002638F4" w:rsidRPr="00C75BEE" w:rsidRDefault="00D605F7" w:rsidP="00BD698C">
      <w:pPr>
        <w:tabs>
          <w:tab w:val="left" w:pos="426"/>
        </w:tabs>
        <w:spacing w:after="0" w:line="240" w:lineRule="auto"/>
        <w:jc w:val="both"/>
        <w:rPr>
          <w:rFonts w:ascii="Arial" w:hAnsi="Arial" w:cs="Arial"/>
          <w:lang w:val="fr-BE"/>
        </w:rPr>
      </w:pPr>
      <w:r w:rsidRPr="00C75BEE">
        <w:rPr>
          <w:rStyle w:val="cf01"/>
          <w:rFonts w:ascii="Arial" w:hAnsi="Arial" w:cs="Arial"/>
          <w:i w:val="0"/>
          <w:iCs w:val="0"/>
          <w:sz w:val="22"/>
          <w:szCs w:val="22"/>
          <w:lang w:val="fr-BE"/>
        </w:rPr>
        <w:t xml:space="preserve">Les honoraires forfaitaires </w:t>
      </w:r>
      <w:r w:rsidRPr="00C75BEE">
        <w:rPr>
          <w:rStyle w:val="cf11"/>
          <w:rFonts w:ascii="Arial" w:hAnsi="Arial" w:cs="Arial"/>
          <w:i w:val="0"/>
          <w:iCs w:val="0"/>
          <w:sz w:val="22"/>
          <w:szCs w:val="22"/>
          <w:lang w:val="fr-BE"/>
        </w:rPr>
        <w:t xml:space="preserve">de la prestation </w:t>
      </w:r>
      <w:r w:rsidR="001D1E46">
        <w:rPr>
          <w:rStyle w:val="cf11"/>
          <w:rFonts w:ascii="Arial" w:hAnsi="Arial" w:cs="Arial"/>
          <w:i w:val="0"/>
          <w:iCs w:val="0"/>
          <w:sz w:val="22"/>
          <w:szCs w:val="22"/>
          <w:lang w:val="fr-BE"/>
        </w:rPr>
        <w:t>403115 - 403126</w:t>
      </w:r>
      <w:r w:rsidRPr="00C75BEE">
        <w:rPr>
          <w:rStyle w:val="cf11"/>
          <w:rFonts w:ascii="Arial" w:hAnsi="Arial" w:cs="Arial"/>
          <w:i w:val="0"/>
          <w:iCs w:val="0"/>
          <w:sz w:val="22"/>
          <w:szCs w:val="22"/>
          <w:lang w:val="fr-BE"/>
        </w:rPr>
        <w:t xml:space="preserve"> </w:t>
      </w:r>
      <w:r w:rsidRPr="00C75BEE">
        <w:rPr>
          <w:rStyle w:val="cf01"/>
          <w:rFonts w:ascii="Arial" w:hAnsi="Arial" w:cs="Arial"/>
          <w:i w:val="0"/>
          <w:iCs w:val="0"/>
          <w:sz w:val="22"/>
          <w:szCs w:val="22"/>
          <w:lang w:val="fr-BE"/>
        </w:rPr>
        <w:t>sont indexés annuellement au 1</w:t>
      </w:r>
      <w:r w:rsidRPr="00C75BEE">
        <w:rPr>
          <w:rStyle w:val="cf01"/>
          <w:rFonts w:ascii="Arial" w:hAnsi="Arial" w:cs="Arial"/>
          <w:i w:val="0"/>
          <w:iCs w:val="0"/>
          <w:sz w:val="22"/>
          <w:szCs w:val="22"/>
          <w:vertAlign w:val="superscript"/>
          <w:lang w:val="fr-BE"/>
        </w:rPr>
        <w:t>er</w:t>
      </w:r>
      <w:r w:rsidRPr="00C75BEE">
        <w:rPr>
          <w:rStyle w:val="cf01"/>
          <w:rFonts w:ascii="Arial" w:hAnsi="Arial" w:cs="Arial"/>
          <w:i w:val="0"/>
          <w:iCs w:val="0"/>
          <w:sz w:val="22"/>
          <w:szCs w:val="22"/>
          <w:lang w:val="fr-BE"/>
        </w:rPr>
        <w:t xml:space="preserve"> janvier conformément au régime d’indexation relatif à l’indice santé lissé fixé en vertu de l’article 207bis de la loi relative à l’assurance obligatoire soins de santé et indemnités, coordonnée le 14 juillet 1994.</w:t>
      </w:r>
    </w:p>
    <w:p w14:paraId="51B23009" w14:textId="77777777" w:rsidR="0050234C" w:rsidRPr="00C75BEE" w:rsidRDefault="0050234C" w:rsidP="00BD698C">
      <w:pPr>
        <w:tabs>
          <w:tab w:val="left" w:pos="426"/>
        </w:tabs>
        <w:spacing w:after="0" w:line="240" w:lineRule="auto"/>
        <w:jc w:val="both"/>
        <w:rPr>
          <w:rFonts w:ascii="Arial" w:hAnsi="Arial" w:cs="Arial"/>
          <w:lang w:val="fr-BE"/>
        </w:rPr>
      </w:pPr>
    </w:p>
    <w:p w14:paraId="5ACC0CFA" w14:textId="7EDBC45E" w:rsidR="0050234C" w:rsidRDefault="0050234C" w:rsidP="0028793B">
      <w:pPr>
        <w:tabs>
          <w:tab w:val="left" w:pos="426"/>
        </w:tabs>
        <w:spacing w:after="0" w:line="240" w:lineRule="auto"/>
        <w:jc w:val="both"/>
        <w:rPr>
          <w:rFonts w:ascii="Arial" w:hAnsi="Arial" w:cs="Arial"/>
          <w:lang w:val="fr-BE"/>
        </w:rPr>
      </w:pPr>
      <w:r w:rsidRPr="00C75BEE">
        <w:rPr>
          <w:rFonts w:ascii="Arial" w:hAnsi="Arial" w:cs="Arial"/>
          <w:lang w:val="fr-BE"/>
        </w:rPr>
        <w:t xml:space="preserve">Aucun supplément ne peut être facturé au bénéficiaire pour la prestation </w:t>
      </w:r>
      <w:r w:rsidR="001D1E46">
        <w:rPr>
          <w:rFonts w:ascii="Arial" w:hAnsi="Arial" w:cs="Arial"/>
          <w:lang w:val="fr-BE"/>
        </w:rPr>
        <w:t>403115</w:t>
      </w:r>
      <w:r w:rsidR="0028793B">
        <w:rPr>
          <w:rFonts w:ascii="Arial" w:hAnsi="Arial" w:cs="Arial"/>
          <w:lang w:val="fr-BE"/>
        </w:rPr>
        <w:t> </w:t>
      </w:r>
      <w:r w:rsidR="001D1E46">
        <w:rPr>
          <w:rFonts w:ascii="Arial" w:hAnsi="Arial" w:cs="Arial"/>
          <w:lang w:val="fr-BE"/>
        </w:rPr>
        <w:t>-</w:t>
      </w:r>
      <w:r w:rsidR="0028793B">
        <w:rPr>
          <w:rFonts w:ascii="Arial" w:hAnsi="Arial" w:cs="Arial"/>
          <w:lang w:val="fr-BE"/>
        </w:rPr>
        <w:t> </w:t>
      </w:r>
      <w:r w:rsidR="001D1E46">
        <w:rPr>
          <w:rFonts w:ascii="Arial" w:hAnsi="Arial" w:cs="Arial"/>
          <w:lang w:val="fr-BE"/>
        </w:rPr>
        <w:t>403126</w:t>
      </w:r>
      <w:r w:rsidRPr="00C75BEE">
        <w:rPr>
          <w:rFonts w:ascii="Arial" w:hAnsi="Arial" w:cs="Arial"/>
          <w:lang w:val="fr-BE"/>
        </w:rPr>
        <w:t>.</w:t>
      </w:r>
    </w:p>
    <w:p w14:paraId="446D18D7" w14:textId="77777777" w:rsidR="00447103" w:rsidRDefault="00447103" w:rsidP="0028793B">
      <w:pPr>
        <w:tabs>
          <w:tab w:val="left" w:pos="426"/>
        </w:tabs>
        <w:spacing w:after="0" w:line="240" w:lineRule="auto"/>
        <w:jc w:val="both"/>
        <w:rPr>
          <w:rFonts w:ascii="Arial" w:hAnsi="Arial" w:cs="Arial"/>
          <w:lang w:val="fr-BE"/>
        </w:rPr>
      </w:pPr>
    </w:p>
    <w:p w14:paraId="579B78E7" w14:textId="3B983094" w:rsidR="00447103" w:rsidRPr="00C75BEE" w:rsidRDefault="00447103" w:rsidP="0028793B">
      <w:pPr>
        <w:tabs>
          <w:tab w:val="left" w:pos="426"/>
        </w:tabs>
        <w:spacing w:after="0" w:line="240" w:lineRule="auto"/>
        <w:jc w:val="both"/>
        <w:rPr>
          <w:rFonts w:ascii="Arial" w:hAnsi="Arial" w:cs="Arial"/>
          <w:lang w:val="fr-BE"/>
        </w:rPr>
      </w:pPr>
      <w:r w:rsidRPr="002D5E9A">
        <w:rPr>
          <w:rFonts w:ascii="Arial" w:hAnsi="Arial" w:cs="Arial"/>
          <w:lang w:val="fr-BE"/>
        </w:rPr>
        <w:t>Aucune part personnelle n’est due par le bénéficiaire sur les tarifs et honoraires facturés tels que définis à l’article 5, § 8.</w:t>
      </w:r>
    </w:p>
    <w:p w14:paraId="5CF91D6A" w14:textId="77777777" w:rsidR="003F20CD" w:rsidRPr="00C75BEE" w:rsidRDefault="003F20CD" w:rsidP="00BD698C">
      <w:pPr>
        <w:pStyle w:val="Lijstalinea"/>
        <w:spacing w:after="0" w:line="240" w:lineRule="auto"/>
        <w:ind w:left="0"/>
        <w:jc w:val="both"/>
        <w:rPr>
          <w:rFonts w:ascii="Arial" w:eastAsia="Calibri" w:hAnsi="Arial" w:cs="Arial"/>
          <w:lang w:val="fr-BE"/>
        </w:rPr>
      </w:pPr>
    </w:p>
    <w:p w14:paraId="34282C29" w14:textId="4A735491" w:rsidR="00BF1844" w:rsidRPr="00C75BEE" w:rsidRDefault="006A26FE" w:rsidP="00BD698C">
      <w:pPr>
        <w:keepNext/>
        <w:spacing w:after="0" w:line="240" w:lineRule="auto"/>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Article 6. Utilisation des indemnisations</w:t>
      </w:r>
    </w:p>
    <w:p w14:paraId="518DD14F" w14:textId="77777777" w:rsidR="00A60AFC" w:rsidRPr="00C75BEE" w:rsidRDefault="00A60AFC" w:rsidP="00BD698C">
      <w:pPr>
        <w:spacing w:after="0" w:line="240" w:lineRule="auto"/>
        <w:rPr>
          <w:rFonts w:ascii="Arial" w:eastAsia="Times New Roman" w:hAnsi="Arial" w:cs="Arial"/>
          <w:color w:val="000000"/>
          <w:lang w:val="fr-BE" w:eastAsia="en-GB"/>
        </w:rPr>
      </w:pPr>
    </w:p>
    <w:p w14:paraId="46EFB086" w14:textId="31EC4E8A" w:rsidR="006A26FE" w:rsidRPr="00C75BEE" w:rsidRDefault="006A26FE" w:rsidP="00BD698C">
      <w:pPr>
        <w:spacing w:after="0" w:line="240" w:lineRule="auto"/>
        <w:rPr>
          <w:rFonts w:ascii="Arial" w:eastAsia="Times New Roman" w:hAnsi="Arial" w:cs="Arial"/>
          <w:color w:val="000000"/>
          <w:lang w:val="fr-BE" w:eastAsia="en-GB"/>
        </w:rPr>
      </w:pPr>
      <w:r w:rsidRPr="00C75BEE">
        <w:rPr>
          <w:rFonts w:ascii="Arial" w:eastAsia="Times New Roman" w:hAnsi="Arial" w:cs="Arial"/>
          <w:color w:val="000000"/>
          <w:lang w:val="fr-BE" w:eastAsia="en-GB"/>
        </w:rPr>
        <w:t>Le deuxième contractant s’engage à utiliser les ressources financières payées par l’INAMI exclusivement pour l’exécution de la présente convention.</w:t>
      </w:r>
    </w:p>
    <w:p w14:paraId="49405F6D" w14:textId="77777777" w:rsidR="00295965" w:rsidRPr="00C75BEE" w:rsidRDefault="00295965" w:rsidP="00BD698C">
      <w:pPr>
        <w:spacing w:after="0" w:line="240" w:lineRule="auto"/>
        <w:rPr>
          <w:rFonts w:ascii="Arial" w:eastAsia="Calibri" w:hAnsi="Arial" w:cs="Arial"/>
          <w:color w:val="4472C4" w:themeColor="accent1"/>
          <w:sz w:val="24"/>
          <w:szCs w:val="24"/>
          <w:lang w:val="fr-BE"/>
        </w:rPr>
      </w:pPr>
    </w:p>
    <w:p w14:paraId="76151976" w14:textId="0717179B" w:rsidR="005A1E49" w:rsidRPr="00C75BEE" w:rsidRDefault="006A26FE" w:rsidP="008C1B26">
      <w:pPr>
        <w:keepNext/>
        <w:spacing w:after="120" w:line="240" w:lineRule="auto"/>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 xml:space="preserve">Article 7. </w:t>
      </w:r>
      <w:bookmarkStart w:id="3" w:name="_Hlk173830690"/>
      <w:r w:rsidR="00E86585" w:rsidRPr="00C75BEE">
        <w:rPr>
          <w:rFonts w:ascii="Arial" w:eastAsia="Calibri" w:hAnsi="Arial" w:cs="Arial"/>
          <w:color w:val="4472C4" w:themeColor="accent1"/>
          <w:sz w:val="24"/>
          <w:szCs w:val="24"/>
          <w:lang w:val="fr-BE"/>
        </w:rPr>
        <w:t xml:space="preserve">Suivi - indicateurs de qualité et de processus pour l’évaluation du trajet de soins </w:t>
      </w:r>
      <w:bookmarkEnd w:id="3"/>
    </w:p>
    <w:p w14:paraId="5E447976" w14:textId="77777777" w:rsidR="00016095" w:rsidRPr="00C75BEE" w:rsidRDefault="00016095" w:rsidP="00BD698C">
      <w:pPr>
        <w:spacing w:after="0" w:line="240" w:lineRule="auto"/>
        <w:rPr>
          <w:rFonts w:ascii="Arial" w:eastAsiaTheme="majorEastAsia" w:hAnsi="Arial" w:cs="Arial"/>
          <w:color w:val="2F5496" w:themeColor="accent1" w:themeShade="BF"/>
          <w:lang w:val="fr-BE"/>
        </w:rPr>
      </w:pPr>
    </w:p>
    <w:p w14:paraId="6A012F4B" w14:textId="79B01C7D" w:rsidR="0008316C" w:rsidRPr="00C75BEE" w:rsidRDefault="00D40FDE" w:rsidP="00BD698C">
      <w:pPr>
        <w:spacing w:after="0" w:line="240" w:lineRule="auto"/>
        <w:rPr>
          <w:rFonts w:ascii="Arial" w:eastAsiaTheme="majorEastAsia" w:hAnsi="Arial" w:cs="Arial"/>
          <w:color w:val="2F5496" w:themeColor="accent1" w:themeShade="BF"/>
          <w:lang w:val="fr-BE"/>
        </w:rPr>
      </w:pPr>
      <w:r w:rsidRPr="00C75BEE">
        <w:rPr>
          <w:rFonts w:ascii="Arial" w:eastAsiaTheme="majorEastAsia" w:hAnsi="Arial" w:cs="Arial"/>
          <w:color w:val="2F5496" w:themeColor="accent1" w:themeShade="BF"/>
          <w:lang w:val="fr-BE"/>
        </w:rPr>
        <w:t>§ 1</w:t>
      </w:r>
      <w:r w:rsidRPr="00C75BEE">
        <w:rPr>
          <w:rFonts w:ascii="Arial" w:eastAsiaTheme="majorEastAsia" w:hAnsi="Arial" w:cs="Arial"/>
          <w:color w:val="2F5496" w:themeColor="accent1" w:themeShade="BF"/>
          <w:vertAlign w:val="superscript"/>
          <w:lang w:val="fr-BE"/>
        </w:rPr>
        <w:t>er</w:t>
      </w:r>
      <w:r w:rsidRPr="00C75BEE">
        <w:rPr>
          <w:rFonts w:ascii="Arial" w:eastAsiaTheme="majorEastAsia" w:hAnsi="Arial" w:cs="Arial"/>
          <w:color w:val="2F5496" w:themeColor="accent1" w:themeShade="BF"/>
          <w:lang w:val="fr-BE"/>
        </w:rPr>
        <w:t xml:space="preserve">. L’évaluation </w:t>
      </w:r>
    </w:p>
    <w:p w14:paraId="69772F3A" w14:textId="77777777" w:rsidR="00016095" w:rsidRPr="00C75BEE" w:rsidRDefault="00016095" w:rsidP="00BD698C">
      <w:pPr>
        <w:spacing w:after="0" w:line="240" w:lineRule="auto"/>
        <w:rPr>
          <w:rFonts w:asciiTheme="majorHAnsi" w:eastAsiaTheme="majorEastAsia" w:hAnsiTheme="majorHAnsi" w:cstheme="majorBidi"/>
          <w:color w:val="2F5496" w:themeColor="accent1" w:themeShade="BF"/>
          <w:lang w:val="fr-BE"/>
        </w:rPr>
      </w:pPr>
    </w:p>
    <w:p w14:paraId="582AA3E8" w14:textId="18677A27" w:rsidR="00681171" w:rsidRPr="00C75BEE" w:rsidRDefault="00670A3D" w:rsidP="00BD698C">
      <w:pPr>
        <w:spacing w:after="0" w:line="240" w:lineRule="auto"/>
        <w:jc w:val="both"/>
        <w:rPr>
          <w:rFonts w:ascii="ArialMT" w:eastAsia="Times New Roman" w:hAnsi="ArialMT" w:cs="Times New Roman"/>
          <w:color w:val="000000"/>
          <w:lang w:val="fr-BE" w:eastAsia="en-GB"/>
        </w:rPr>
      </w:pPr>
      <w:r w:rsidRPr="00C75BEE">
        <w:rPr>
          <w:rFonts w:ascii="ArialMT" w:eastAsia="Times New Roman" w:hAnsi="ArialMT" w:cs="Times New Roman"/>
          <w:color w:val="000000"/>
          <w:lang w:val="fr-BE" w:eastAsia="en-GB"/>
        </w:rPr>
        <w:t>La présente convention sera évaluée sur la base des activités de chaque établissement hospitalier participant en utilisant les indicateurs définis par le Comité d’accompagnement.</w:t>
      </w:r>
    </w:p>
    <w:p w14:paraId="72B6AA52" w14:textId="77777777" w:rsidR="00084B60" w:rsidRPr="00C75BEE" w:rsidRDefault="00084B60" w:rsidP="00BD698C">
      <w:pPr>
        <w:spacing w:after="0" w:line="240" w:lineRule="auto"/>
        <w:jc w:val="both"/>
        <w:rPr>
          <w:rFonts w:ascii="ArialMT" w:eastAsia="Times New Roman" w:hAnsi="ArialMT" w:cs="Times New Roman"/>
          <w:color w:val="000000"/>
          <w:lang w:val="fr-BE" w:eastAsia="en-GB"/>
        </w:rPr>
      </w:pPr>
    </w:p>
    <w:p w14:paraId="3B3C314B" w14:textId="39BFE319" w:rsidR="00670A3D" w:rsidRPr="00C75BEE" w:rsidRDefault="00D07AE2" w:rsidP="00BD698C">
      <w:pPr>
        <w:spacing w:after="0" w:line="240" w:lineRule="auto"/>
        <w:jc w:val="both"/>
        <w:rPr>
          <w:rFonts w:ascii="ArialMT" w:eastAsia="Times New Roman" w:hAnsi="ArialMT" w:cs="Times New Roman"/>
          <w:color w:val="000000"/>
          <w:lang w:val="fr-BE" w:eastAsia="en-GB"/>
        </w:rPr>
      </w:pPr>
      <w:r w:rsidRPr="00C75BEE">
        <w:rPr>
          <w:rFonts w:ascii="ArialMT" w:eastAsia="Times New Roman" w:hAnsi="ArialMT" w:cs="Times New Roman"/>
          <w:color w:val="000000"/>
          <w:lang w:val="fr-BE" w:eastAsia="en-GB"/>
        </w:rPr>
        <w:t xml:space="preserve">Une évaluation intermédiaire aura lieu sur base des données des deux premières années de la durée de la convention. Cette évaluation intermédiaire sera soumise au Comité de l’assurance avant la fin de la troisième année. </w:t>
      </w:r>
    </w:p>
    <w:p w14:paraId="3E772A32" w14:textId="77777777" w:rsidR="002F0547" w:rsidRPr="00C75BEE" w:rsidRDefault="002F0547" w:rsidP="00BD698C">
      <w:pPr>
        <w:spacing w:after="0" w:line="240" w:lineRule="auto"/>
        <w:jc w:val="both"/>
        <w:rPr>
          <w:rFonts w:ascii="ArialMT" w:eastAsia="Times New Roman" w:hAnsi="ArialMT" w:cs="Times New Roman"/>
          <w:color w:val="000000"/>
          <w:lang w:val="fr-BE" w:eastAsia="en-GB"/>
        </w:rPr>
      </w:pPr>
    </w:p>
    <w:p w14:paraId="105A4E82" w14:textId="495798ED" w:rsidR="002F0547" w:rsidRPr="00C75BEE" w:rsidRDefault="002F0547" w:rsidP="00BD698C">
      <w:pPr>
        <w:spacing w:after="0" w:line="240" w:lineRule="auto"/>
        <w:jc w:val="both"/>
        <w:rPr>
          <w:rFonts w:ascii="ArialMT" w:eastAsia="Times New Roman" w:hAnsi="ArialMT" w:cs="Times New Roman"/>
          <w:color w:val="000000"/>
          <w:lang w:val="fr-BE" w:eastAsia="en-GB"/>
        </w:rPr>
      </w:pPr>
      <w:r w:rsidRPr="00C75BEE">
        <w:rPr>
          <w:rFonts w:ascii="ArialMT" w:eastAsia="Times New Roman" w:hAnsi="ArialMT" w:cs="Times New Roman"/>
          <w:color w:val="000000"/>
          <w:lang w:val="fr-BE" w:eastAsia="en-GB"/>
        </w:rPr>
        <w:t xml:space="preserve">Une évaluation définitive suivra au terme de la quatrième année. </w:t>
      </w:r>
    </w:p>
    <w:p w14:paraId="50CB38C7" w14:textId="77777777" w:rsidR="002F0547" w:rsidRPr="00C75BEE" w:rsidRDefault="002F0547" w:rsidP="00BD698C">
      <w:pPr>
        <w:spacing w:after="0" w:line="240" w:lineRule="auto"/>
        <w:jc w:val="both"/>
        <w:rPr>
          <w:rFonts w:ascii="ArialMT" w:eastAsia="Times New Roman" w:hAnsi="ArialMT" w:cs="Times New Roman"/>
          <w:color w:val="000000"/>
          <w:lang w:val="fr-BE" w:eastAsia="en-GB"/>
        </w:rPr>
      </w:pPr>
    </w:p>
    <w:p w14:paraId="1B06CFFF" w14:textId="67A2C409" w:rsidR="0008316C" w:rsidRPr="00C75BEE" w:rsidRDefault="00670A3D" w:rsidP="00BD698C">
      <w:pPr>
        <w:tabs>
          <w:tab w:val="left" w:pos="709"/>
        </w:tabs>
        <w:spacing w:after="0" w:line="240" w:lineRule="auto"/>
        <w:jc w:val="both"/>
        <w:rPr>
          <w:rFonts w:ascii="ArialMT" w:eastAsia="Times New Roman" w:hAnsi="ArialMT" w:cs="Times New Roman"/>
          <w:color w:val="000000"/>
          <w:lang w:val="fr-BE" w:eastAsia="en-GB"/>
        </w:rPr>
      </w:pPr>
      <w:r w:rsidRPr="00C75BEE">
        <w:rPr>
          <w:rFonts w:ascii="ArialMT" w:eastAsia="Times New Roman" w:hAnsi="ArialMT" w:cs="Times New Roman"/>
          <w:color w:val="000000"/>
          <w:lang w:val="fr-BE" w:eastAsia="en-GB"/>
        </w:rPr>
        <w:lastRenderedPageBreak/>
        <w:t>Dans l’attente du rapport d’évaluation définitif, les conventions conclues avec les établissements hospitaliers participants pour la télésurveillance continueront à s’appliquer à condition que le centre continue à répondre aux critères de cette convention.</w:t>
      </w:r>
    </w:p>
    <w:p w14:paraId="4863C2DB" w14:textId="77777777" w:rsidR="00A60AFC" w:rsidRPr="00C75BEE" w:rsidRDefault="00A60AFC" w:rsidP="00BD698C">
      <w:pPr>
        <w:tabs>
          <w:tab w:val="left" w:pos="709"/>
        </w:tabs>
        <w:spacing w:after="0" w:line="240" w:lineRule="auto"/>
        <w:jc w:val="both"/>
        <w:rPr>
          <w:rFonts w:ascii="ArialMT" w:hAnsi="ArialMT"/>
          <w:color w:val="000000"/>
          <w:lang w:val="fr-BE"/>
        </w:rPr>
      </w:pPr>
    </w:p>
    <w:p w14:paraId="17112C15" w14:textId="77777777" w:rsidR="00A60AFC" w:rsidRPr="00C75BEE" w:rsidRDefault="00A60AFC" w:rsidP="00BD698C">
      <w:pPr>
        <w:tabs>
          <w:tab w:val="left" w:pos="709"/>
        </w:tabs>
        <w:spacing w:after="0" w:line="240" w:lineRule="auto"/>
        <w:jc w:val="both"/>
        <w:rPr>
          <w:rFonts w:ascii="Arial" w:eastAsiaTheme="majorEastAsia" w:hAnsi="Arial" w:cs="Arial"/>
          <w:color w:val="2F5496" w:themeColor="accent1" w:themeShade="BF"/>
          <w:lang w:val="fr-BE"/>
        </w:rPr>
      </w:pPr>
    </w:p>
    <w:p w14:paraId="5453209F" w14:textId="223CF1B3" w:rsidR="00D54908" w:rsidRPr="00C75BEE" w:rsidRDefault="009726A9" w:rsidP="00BD698C">
      <w:pPr>
        <w:tabs>
          <w:tab w:val="left" w:pos="709"/>
        </w:tabs>
        <w:spacing w:after="0" w:line="240" w:lineRule="auto"/>
        <w:jc w:val="both"/>
        <w:rPr>
          <w:rFonts w:ascii="Arial" w:eastAsiaTheme="majorEastAsia" w:hAnsi="Arial" w:cs="Arial"/>
          <w:color w:val="2F5496" w:themeColor="accent1" w:themeShade="BF"/>
          <w:lang w:val="fr-BE"/>
        </w:rPr>
      </w:pPr>
      <w:r w:rsidRPr="00C75BEE">
        <w:rPr>
          <w:rFonts w:ascii="Arial" w:eastAsiaTheme="majorEastAsia" w:hAnsi="Arial" w:cs="Arial"/>
          <w:color w:val="2F5496" w:themeColor="accent1" w:themeShade="BF"/>
          <w:lang w:val="fr-BE"/>
        </w:rPr>
        <w:t>§ 2. Les objectifs</w:t>
      </w:r>
    </w:p>
    <w:p w14:paraId="6A19C64B" w14:textId="77777777" w:rsidR="00A60AFC" w:rsidRPr="00C75BEE" w:rsidRDefault="00A60AFC" w:rsidP="00BD698C">
      <w:pPr>
        <w:tabs>
          <w:tab w:val="left" w:pos="709"/>
        </w:tabs>
        <w:spacing w:after="0" w:line="240" w:lineRule="auto"/>
        <w:jc w:val="both"/>
        <w:rPr>
          <w:rFonts w:ascii="Arial" w:eastAsiaTheme="majorEastAsia" w:hAnsi="Arial" w:cs="Arial"/>
          <w:color w:val="2F5496" w:themeColor="accent1" w:themeShade="BF"/>
          <w:lang w:val="fr-BE"/>
        </w:rPr>
      </w:pPr>
    </w:p>
    <w:p w14:paraId="14175971" w14:textId="77777777" w:rsidR="00D54908" w:rsidRPr="00C75BEE" w:rsidRDefault="00D54908" w:rsidP="00BD698C">
      <w:pPr>
        <w:spacing w:after="0" w:line="240" w:lineRule="auto"/>
        <w:jc w:val="both"/>
        <w:rPr>
          <w:rFonts w:ascii="Arial" w:eastAsia="Times New Roman" w:hAnsi="Arial" w:cs="Arial"/>
          <w:lang w:val="fr-BE" w:eastAsia="en-GB"/>
        </w:rPr>
      </w:pPr>
      <w:r w:rsidRPr="00C75BEE">
        <w:rPr>
          <w:rFonts w:ascii="Arial" w:eastAsia="Times New Roman" w:hAnsi="Arial" w:cs="Arial"/>
          <w:lang w:val="fr-BE" w:eastAsia="en-GB"/>
        </w:rPr>
        <w:t>L’intégration du suivi par télésurveillance dans le trajet de soins transmural des patients souffrant d’insuffisance cardiaque peut améliorer la qualité et l’efficacité des soins.</w:t>
      </w:r>
    </w:p>
    <w:p w14:paraId="3787A1D7" w14:textId="77777777" w:rsidR="00A60AFC" w:rsidRPr="00C75BEE" w:rsidRDefault="00A60AFC" w:rsidP="00BD698C">
      <w:pPr>
        <w:spacing w:after="0" w:line="240" w:lineRule="auto"/>
        <w:jc w:val="both"/>
        <w:rPr>
          <w:rFonts w:ascii="Arial" w:eastAsia="Times New Roman" w:hAnsi="Arial" w:cs="Arial"/>
          <w:lang w:val="fr-BE" w:eastAsia="en-GB"/>
        </w:rPr>
      </w:pPr>
    </w:p>
    <w:p w14:paraId="5ECF0A2F" w14:textId="1C82274C" w:rsidR="00D54908" w:rsidRPr="00C75BEE" w:rsidRDefault="00D54908" w:rsidP="00BD698C">
      <w:pPr>
        <w:spacing w:after="0" w:line="240" w:lineRule="auto"/>
        <w:jc w:val="both"/>
        <w:rPr>
          <w:rFonts w:ascii="Arial" w:hAnsi="Arial" w:cs="Arial"/>
          <w:color w:val="000000" w:themeColor="text1"/>
          <w:lang w:val="fr-BE"/>
        </w:rPr>
      </w:pPr>
      <w:r w:rsidRPr="00C75BEE">
        <w:rPr>
          <w:rFonts w:ascii="Arial" w:eastAsia="Times New Roman" w:hAnsi="Arial" w:cs="Arial"/>
          <w:lang w:val="fr-BE" w:eastAsia="en-GB"/>
        </w:rPr>
        <w:t xml:space="preserve">Le suivi par télésurveillance des patients souffrant d’insuffisance cardiaque après une hospitalisation </w:t>
      </w:r>
      <w:r w:rsidRPr="00C75BEE">
        <w:rPr>
          <w:rFonts w:ascii="Arial" w:hAnsi="Arial" w:cs="Arial"/>
          <w:color w:val="000000" w:themeColor="text1"/>
          <w:lang w:val="fr-BE"/>
        </w:rPr>
        <w:t xml:space="preserve">peut réduire le nombre d’hospitalisations pendant la durée du suivi par télésurveillance et de </w:t>
      </w:r>
      <w:proofErr w:type="spellStart"/>
      <w:r w:rsidRPr="00C75BEE">
        <w:rPr>
          <w:rFonts w:ascii="Arial" w:hAnsi="Arial" w:cs="Arial"/>
          <w:color w:val="000000" w:themeColor="text1"/>
          <w:lang w:val="fr-BE"/>
        </w:rPr>
        <w:t>réhospitalisations</w:t>
      </w:r>
      <w:proofErr w:type="spellEnd"/>
      <w:r w:rsidRPr="00C75BEE">
        <w:rPr>
          <w:rFonts w:ascii="Arial" w:hAnsi="Arial" w:cs="Arial"/>
          <w:color w:val="000000" w:themeColor="text1"/>
          <w:lang w:val="fr-BE"/>
        </w:rPr>
        <w:t xml:space="preserve"> et/ou raccourcir la durée de </w:t>
      </w:r>
      <w:r w:rsidRPr="00C75BEE">
        <w:rPr>
          <w:rFonts w:ascii="Arial" w:hAnsi="Arial" w:cs="Arial"/>
          <w:lang w:val="fr-BE"/>
        </w:rPr>
        <w:t>l’hospitalisation. Pour évaluer l’effet de la télésurveillance dans l’insuffisance cardiaque, il est utile de suivre le nombre de consultations à distance et de consultations avec le médecin spécialiste.</w:t>
      </w:r>
    </w:p>
    <w:p w14:paraId="031506C0" w14:textId="77777777" w:rsidR="00A60AFC" w:rsidRPr="00C75BEE" w:rsidRDefault="00A60AFC" w:rsidP="00BD698C">
      <w:pPr>
        <w:spacing w:after="0" w:line="240" w:lineRule="auto"/>
        <w:jc w:val="both"/>
        <w:rPr>
          <w:rFonts w:ascii="Arial" w:hAnsi="Arial" w:cs="Arial"/>
          <w:color w:val="000000" w:themeColor="text1"/>
          <w:lang w:val="fr-BE"/>
        </w:rPr>
      </w:pPr>
    </w:p>
    <w:p w14:paraId="47C68783" w14:textId="69587F35" w:rsidR="00D54908" w:rsidRPr="00C75BEE" w:rsidRDefault="00D54908" w:rsidP="00BD698C">
      <w:pPr>
        <w:spacing w:after="0" w:line="240" w:lineRule="auto"/>
        <w:jc w:val="both"/>
        <w:rPr>
          <w:rFonts w:ascii="Arial" w:hAnsi="Arial" w:cs="Arial"/>
          <w:strike/>
          <w:color w:val="000000" w:themeColor="text1"/>
          <w:lang w:val="fr-BE"/>
        </w:rPr>
      </w:pPr>
      <w:r w:rsidRPr="00C75BEE">
        <w:rPr>
          <w:rFonts w:ascii="Arial" w:hAnsi="Arial" w:cs="Arial"/>
          <w:color w:val="000000" w:themeColor="text1"/>
          <w:lang w:val="fr-BE"/>
        </w:rPr>
        <w:t xml:space="preserve">En outre, l’effet de la télésurveillance augmente lorsque le bénéficiaire est connu de l’un des soignants de l’équipe de télésurveillance. </w:t>
      </w:r>
    </w:p>
    <w:p w14:paraId="09714BC0" w14:textId="77777777" w:rsidR="00A60AFC" w:rsidRPr="00C75BEE" w:rsidRDefault="00A60AFC" w:rsidP="00BD698C">
      <w:pPr>
        <w:spacing w:after="0" w:line="240" w:lineRule="auto"/>
        <w:jc w:val="both"/>
        <w:rPr>
          <w:rFonts w:ascii="Arial" w:eastAsia="Times New Roman" w:hAnsi="Arial" w:cs="Arial"/>
          <w:lang w:val="fr-BE" w:eastAsia="en-GB"/>
        </w:rPr>
      </w:pPr>
    </w:p>
    <w:p w14:paraId="26498FA6" w14:textId="58B095D7" w:rsidR="00D54908" w:rsidRPr="00C75BEE" w:rsidRDefault="00D54908" w:rsidP="00BD698C">
      <w:pPr>
        <w:spacing w:after="0" w:line="240" w:lineRule="auto"/>
        <w:jc w:val="both"/>
        <w:rPr>
          <w:rFonts w:ascii="Arial" w:hAnsi="Arial" w:cs="Arial"/>
          <w:lang w:val="fr-BE"/>
        </w:rPr>
      </w:pPr>
      <w:r w:rsidRPr="00C75BEE">
        <w:rPr>
          <w:rFonts w:ascii="Arial" w:eastAsia="Times New Roman" w:hAnsi="Arial" w:cs="Arial"/>
          <w:lang w:val="fr-BE" w:eastAsia="en-GB"/>
        </w:rPr>
        <w:t>Une bonne coopération entre le médecin généraliste et l’équipe de télésurveillance garantit un suivi plus efficace et un meilleur résultat du suivi par télésurveillance.</w:t>
      </w:r>
    </w:p>
    <w:p w14:paraId="275D98FD" w14:textId="77777777" w:rsidR="00A60AFC" w:rsidRPr="00C75BEE" w:rsidRDefault="00A60AFC" w:rsidP="00BD698C">
      <w:pPr>
        <w:spacing w:after="0" w:line="240" w:lineRule="auto"/>
        <w:jc w:val="both"/>
        <w:rPr>
          <w:rFonts w:ascii="Arial" w:hAnsi="Arial" w:cs="Arial"/>
          <w:color w:val="000000" w:themeColor="text1"/>
          <w:lang w:val="fr-BE"/>
        </w:rPr>
      </w:pPr>
    </w:p>
    <w:p w14:paraId="6F188BB9" w14:textId="5A73CBC8" w:rsidR="00D54908" w:rsidRPr="00C75BEE" w:rsidRDefault="00D54908" w:rsidP="00BD698C">
      <w:pPr>
        <w:spacing w:after="0" w:line="240" w:lineRule="auto"/>
        <w:jc w:val="both"/>
        <w:rPr>
          <w:rFonts w:ascii="Arial" w:hAnsi="Arial" w:cs="Arial"/>
          <w:color w:val="000000" w:themeColor="text1"/>
          <w:lang w:val="fr-BE"/>
        </w:rPr>
      </w:pPr>
      <w:r w:rsidRPr="00C75BEE">
        <w:rPr>
          <w:rFonts w:ascii="Arial" w:hAnsi="Arial" w:cs="Arial"/>
          <w:color w:val="000000" w:themeColor="text1"/>
          <w:lang w:val="fr-BE"/>
        </w:rPr>
        <w:t>Pour contrôler la qualité et l’efficacité des soins, il est également important d’évaluer régulièrement le processus de télésurveillance.</w:t>
      </w:r>
    </w:p>
    <w:p w14:paraId="6EF8E9A7" w14:textId="77777777" w:rsidR="00A60AFC" w:rsidRPr="00C75BEE" w:rsidRDefault="00A60AFC" w:rsidP="00BD698C">
      <w:pPr>
        <w:tabs>
          <w:tab w:val="left" w:pos="709"/>
        </w:tabs>
        <w:spacing w:after="0" w:line="240" w:lineRule="auto"/>
        <w:jc w:val="both"/>
        <w:rPr>
          <w:rFonts w:ascii="Arial" w:eastAsiaTheme="majorEastAsia" w:hAnsi="Arial" w:cs="Arial"/>
          <w:color w:val="2F5496" w:themeColor="accent1" w:themeShade="BF"/>
          <w:lang w:val="fr-BE"/>
        </w:rPr>
      </w:pPr>
    </w:p>
    <w:p w14:paraId="10F754B1" w14:textId="4CC2F9E0" w:rsidR="00D54908" w:rsidRPr="00C75BEE" w:rsidRDefault="00D54908" w:rsidP="00BD698C">
      <w:pPr>
        <w:tabs>
          <w:tab w:val="left" w:pos="709"/>
        </w:tabs>
        <w:spacing w:after="0" w:line="240" w:lineRule="auto"/>
        <w:jc w:val="both"/>
        <w:rPr>
          <w:rFonts w:ascii="Arial" w:eastAsiaTheme="majorEastAsia" w:hAnsi="Arial" w:cs="Arial"/>
          <w:color w:val="2F5496" w:themeColor="accent1" w:themeShade="BF"/>
          <w:lang w:val="fr-BE"/>
        </w:rPr>
      </w:pPr>
      <w:r w:rsidRPr="00C75BEE">
        <w:rPr>
          <w:rFonts w:ascii="Arial" w:eastAsiaTheme="majorEastAsia" w:hAnsi="Arial" w:cs="Arial"/>
          <w:color w:val="2F5496" w:themeColor="accent1" w:themeShade="BF"/>
          <w:lang w:val="fr-BE"/>
        </w:rPr>
        <w:t>§ 3. Les indicateurs</w:t>
      </w:r>
    </w:p>
    <w:p w14:paraId="57765148" w14:textId="77777777" w:rsidR="00A60AFC" w:rsidRPr="00C75BEE" w:rsidRDefault="00A60AFC" w:rsidP="00BD698C">
      <w:pPr>
        <w:spacing w:after="0" w:line="240" w:lineRule="auto"/>
        <w:jc w:val="both"/>
        <w:rPr>
          <w:rFonts w:ascii="Arial" w:hAnsi="Arial" w:cs="Arial"/>
          <w:color w:val="000000" w:themeColor="text1"/>
          <w:lang w:val="fr-BE"/>
        </w:rPr>
      </w:pPr>
    </w:p>
    <w:p w14:paraId="7B78CAE3" w14:textId="5E289F5B" w:rsidR="00D54908" w:rsidRPr="00C75BEE" w:rsidRDefault="0060468A" w:rsidP="00BD698C">
      <w:pPr>
        <w:spacing w:after="0" w:line="240" w:lineRule="auto"/>
        <w:jc w:val="both"/>
        <w:rPr>
          <w:rFonts w:ascii="Arial" w:hAnsi="Arial" w:cs="Arial"/>
          <w:color w:val="000000" w:themeColor="text1"/>
          <w:lang w:val="fr-BE"/>
        </w:rPr>
      </w:pPr>
      <w:r w:rsidRPr="00C75BEE">
        <w:rPr>
          <w:rFonts w:ascii="Arial" w:hAnsi="Arial" w:cs="Arial"/>
          <w:color w:val="000000" w:themeColor="text1"/>
          <w:lang w:val="fr-BE"/>
        </w:rPr>
        <w:t>Le Comité d’accompagnement est chargé d’établir des indicateurs de structure, de processus et de résultats permettant d’évaluer l’impact de la télésurveillance sur la qualité des soins.</w:t>
      </w:r>
    </w:p>
    <w:p w14:paraId="69437D17" w14:textId="77777777" w:rsidR="00A60AFC" w:rsidRPr="00C75BEE" w:rsidRDefault="00A60AFC" w:rsidP="00BD698C">
      <w:pPr>
        <w:spacing w:after="0" w:line="240" w:lineRule="auto"/>
        <w:rPr>
          <w:rFonts w:ascii="Arial" w:eastAsia="Calibri" w:hAnsi="Arial" w:cs="Arial"/>
          <w:color w:val="4472C4" w:themeColor="accent1"/>
          <w:sz w:val="24"/>
          <w:szCs w:val="24"/>
          <w:lang w:val="fr-BE"/>
        </w:rPr>
      </w:pPr>
    </w:p>
    <w:p w14:paraId="514FDD32" w14:textId="71190E38" w:rsidR="006A26FE" w:rsidRPr="00C75BEE" w:rsidRDefault="006A26FE" w:rsidP="00BD698C">
      <w:pPr>
        <w:spacing w:after="0" w:line="240" w:lineRule="auto"/>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Article 9. Mise en place et suivi de la convention</w:t>
      </w:r>
    </w:p>
    <w:p w14:paraId="742A8515" w14:textId="77777777" w:rsidR="00BF71A9" w:rsidRPr="00C75BEE" w:rsidRDefault="00BF71A9" w:rsidP="00BD698C">
      <w:pPr>
        <w:spacing w:after="0" w:line="240" w:lineRule="auto"/>
        <w:rPr>
          <w:rFonts w:ascii="Arial" w:eastAsia="Calibri" w:hAnsi="Arial" w:cs="Arial"/>
          <w:color w:val="4472C4" w:themeColor="accent1"/>
          <w:sz w:val="24"/>
          <w:szCs w:val="24"/>
          <w:lang w:val="fr-BE"/>
        </w:rPr>
      </w:pPr>
    </w:p>
    <w:p w14:paraId="5E6BE23E" w14:textId="6334F6DE" w:rsidR="00BF71A9" w:rsidRPr="00C75BEE" w:rsidRDefault="00BF71A9" w:rsidP="00BD698C">
      <w:pPr>
        <w:spacing w:after="0" w:line="240" w:lineRule="auto"/>
        <w:jc w:val="both"/>
        <w:rPr>
          <w:rFonts w:ascii="Arial" w:hAnsi="Arial" w:cs="Arial"/>
          <w:lang w:val="fr-BE"/>
        </w:rPr>
      </w:pPr>
      <w:r w:rsidRPr="00C75BEE">
        <w:rPr>
          <w:rFonts w:ascii="Arial" w:hAnsi="Arial" w:cs="Arial"/>
          <w:lang w:val="fr-BE"/>
        </w:rPr>
        <w:t xml:space="preserve">L’établissement hospitalier qui souhaite commencer la télésurveillance remplit un formulaire de candidature. Ce formulaire comprend la composition de l’équipe de télésurveillance et du personnel disponible, les médecins spécialistes impliqués, les formations données et prévues pour l’équipe de télésurveillance, la capacité de télésurveillance, les protocoles relatifs à la télésurveillance, le formulaire de consentement éclairé et le formulaire d’engagement, les plateformes techniques et les équipements de mesure utilisés, etc. </w:t>
      </w:r>
    </w:p>
    <w:p w14:paraId="74125033" w14:textId="77777777" w:rsidR="00651D32" w:rsidRPr="00C75BEE" w:rsidRDefault="00651D32" w:rsidP="00BD698C">
      <w:pPr>
        <w:spacing w:after="0" w:line="240" w:lineRule="auto"/>
        <w:jc w:val="both"/>
        <w:rPr>
          <w:rFonts w:ascii="Arial" w:eastAsia="Calibri" w:hAnsi="Arial" w:cs="Arial"/>
          <w:lang w:val="fr-BE"/>
        </w:rPr>
      </w:pPr>
    </w:p>
    <w:p w14:paraId="248D72F4" w14:textId="105DC9BE" w:rsidR="008A1CEE" w:rsidRPr="00C75BEE" w:rsidRDefault="008A1CEE" w:rsidP="00BD698C">
      <w:pPr>
        <w:spacing w:after="0" w:line="240" w:lineRule="auto"/>
        <w:jc w:val="both"/>
        <w:rPr>
          <w:rFonts w:ascii="Arial" w:eastAsia="Calibri" w:hAnsi="Arial" w:cs="Arial"/>
          <w:lang w:val="fr-BE"/>
        </w:rPr>
      </w:pPr>
      <w:r w:rsidRPr="00C75BEE">
        <w:rPr>
          <w:rFonts w:ascii="Arial" w:eastAsia="Calibri" w:hAnsi="Arial" w:cs="Arial"/>
          <w:lang w:val="fr-BE"/>
        </w:rPr>
        <w:t xml:space="preserve">Le formulaire de candidature sera envoyé à l’adresse électronique </w:t>
      </w:r>
      <w:r>
        <w:fldChar w:fldCharType="begin"/>
      </w:r>
      <w:r>
        <w:instrText>HYPERLINK "mailto:mobilehealth@riziv-inami.fgov.be"</w:instrText>
      </w:r>
      <w:r>
        <w:fldChar w:fldCharType="separate"/>
      </w:r>
      <w:r w:rsidRPr="00C75BEE">
        <w:rPr>
          <w:rStyle w:val="Hyperlink"/>
          <w:rFonts w:ascii="Arial" w:eastAsia="Calibri" w:hAnsi="Arial" w:cs="Arial"/>
          <w:lang w:val="fr-BE"/>
        </w:rPr>
        <w:t>mobilehealth@riziv-inami.fgov.be</w:t>
      </w:r>
      <w:r>
        <w:rPr>
          <w:rStyle w:val="Hyperlink"/>
          <w:rFonts w:ascii="Arial" w:eastAsia="Calibri" w:hAnsi="Arial" w:cs="Arial"/>
          <w:lang w:val="fr-BE"/>
        </w:rPr>
        <w:fldChar w:fldCharType="end"/>
      </w:r>
      <w:r w:rsidRPr="00C75BEE">
        <w:rPr>
          <w:rFonts w:ascii="Arial" w:eastAsia="Calibri" w:hAnsi="Arial" w:cs="Arial"/>
          <w:lang w:val="fr-BE"/>
        </w:rPr>
        <w:t xml:space="preserve"> </w:t>
      </w:r>
    </w:p>
    <w:p w14:paraId="065476A3" w14:textId="77777777" w:rsidR="008A1CEE" w:rsidRPr="00C75BEE" w:rsidRDefault="008A1CEE" w:rsidP="00BD698C">
      <w:pPr>
        <w:spacing w:after="0" w:line="240" w:lineRule="auto"/>
        <w:jc w:val="both"/>
        <w:rPr>
          <w:rFonts w:ascii="Arial" w:eastAsia="Calibri" w:hAnsi="Arial" w:cs="Arial"/>
          <w:lang w:val="fr-BE"/>
        </w:rPr>
      </w:pPr>
    </w:p>
    <w:p w14:paraId="270EDB01" w14:textId="2BC9B848" w:rsidR="00651D32" w:rsidRPr="00C75BEE" w:rsidRDefault="00651D32" w:rsidP="00BD698C">
      <w:pPr>
        <w:spacing w:after="0" w:line="240" w:lineRule="auto"/>
        <w:jc w:val="both"/>
        <w:rPr>
          <w:rFonts w:ascii="Arial" w:eastAsia="Calibri" w:hAnsi="Arial" w:cs="Arial"/>
          <w:lang w:val="fr-BE"/>
        </w:rPr>
      </w:pPr>
      <w:r w:rsidRPr="00C75BEE">
        <w:rPr>
          <w:rFonts w:ascii="Arial" w:eastAsia="Calibri" w:hAnsi="Arial" w:cs="Arial"/>
          <w:lang w:val="fr-BE"/>
        </w:rPr>
        <w:t>Le Service des soins de santé de l’INAMI vérifie que le formulaire de candidature est complet.</w:t>
      </w:r>
    </w:p>
    <w:p w14:paraId="2B693F0A" w14:textId="77777777" w:rsidR="00286212" w:rsidRPr="00C75BEE" w:rsidRDefault="00286212" w:rsidP="00BD698C">
      <w:pPr>
        <w:spacing w:after="0" w:line="240" w:lineRule="auto"/>
        <w:jc w:val="both"/>
        <w:rPr>
          <w:rFonts w:ascii="Arial" w:eastAsia="Calibri" w:hAnsi="Arial" w:cs="Arial"/>
          <w:lang w:val="fr-BE"/>
        </w:rPr>
      </w:pPr>
    </w:p>
    <w:p w14:paraId="568732AE" w14:textId="1D2F241D" w:rsidR="00286212" w:rsidRPr="00C75BEE" w:rsidRDefault="00286212" w:rsidP="00BD698C">
      <w:pPr>
        <w:spacing w:after="0" w:line="240" w:lineRule="auto"/>
        <w:jc w:val="both"/>
        <w:rPr>
          <w:rFonts w:ascii="Arial" w:hAnsi="Arial" w:cs="Arial"/>
          <w:lang w:val="fr-BE"/>
        </w:rPr>
      </w:pPr>
      <w:r w:rsidRPr="00C75BEE">
        <w:rPr>
          <w:rFonts w:ascii="Arial" w:hAnsi="Arial" w:cs="Arial"/>
          <w:lang w:val="fr-BE"/>
        </w:rPr>
        <w:t xml:space="preserve">Tout établissement hospitalier disposant d’une équipe de télésurveillance et remplissant les modalités décrites à l’article </w:t>
      </w:r>
      <w:r w:rsidR="00397452">
        <w:rPr>
          <w:rFonts w:ascii="Arial" w:hAnsi="Arial" w:cs="Arial"/>
          <w:lang w:val="fr-BE"/>
        </w:rPr>
        <w:t>2</w:t>
      </w:r>
      <w:r w:rsidRPr="00C75BEE">
        <w:rPr>
          <w:rFonts w:ascii="Arial" w:hAnsi="Arial" w:cs="Arial"/>
          <w:lang w:val="fr-BE"/>
        </w:rPr>
        <w:t>, peut se porter candidat.</w:t>
      </w:r>
    </w:p>
    <w:p w14:paraId="1BB02A62" w14:textId="77777777" w:rsidR="00286212" w:rsidRPr="00C75BEE" w:rsidRDefault="00286212" w:rsidP="00BD698C">
      <w:pPr>
        <w:spacing w:after="0" w:line="240" w:lineRule="auto"/>
        <w:jc w:val="both"/>
        <w:rPr>
          <w:rFonts w:ascii="Arial" w:hAnsi="Arial" w:cs="Arial"/>
          <w:lang w:val="fr-BE"/>
        </w:rPr>
      </w:pPr>
    </w:p>
    <w:p w14:paraId="5056BE07" w14:textId="42DCFBCA" w:rsidR="00286212" w:rsidRPr="00C75BEE" w:rsidRDefault="00286212" w:rsidP="00BD698C">
      <w:pPr>
        <w:spacing w:after="0" w:line="240" w:lineRule="auto"/>
        <w:jc w:val="both"/>
        <w:rPr>
          <w:rFonts w:ascii="Arial" w:hAnsi="Arial" w:cs="Arial"/>
          <w:lang w:val="fr-BE"/>
        </w:rPr>
      </w:pPr>
      <w:r w:rsidRPr="00C75BEE">
        <w:rPr>
          <w:rFonts w:ascii="Arial" w:hAnsi="Arial" w:cs="Arial"/>
          <w:lang w:val="fr-BE"/>
        </w:rPr>
        <w:lastRenderedPageBreak/>
        <w:t>La procédure et les modalités de candidature seront annoncées sur le site web de l’INAMI. Le premier contractant évaluera la candidature sur la base des critères applicables énoncés dans la présente convention pour une équipe de télésurveillance.</w:t>
      </w:r>
    </w:p>
    <w:p w14:paraId="4AD717AE" w14:textId="77777777" w:rsidR="006A50C6" w:rsidRPr="00C75BEE" w:rsidRDefault="006A50C6" w:rsidP="00BD698C">
      <w:pPr>
        <w:spacing w:after="0" w:line="240" w:lineRule="auto"/>
        <w:jc w:val="both"/>
        <w:rPr>
          <w:rFonts w:ascii="Arial" w:hAnsi="Arial" w:cs="Arial"/>
          <w:lang w:val="fr-BE"/>
        </w:rPr>
      </w:pPr>
    </w:p>
    <w:p w14:paraId="676F46D4" w14:textId="77777777" w:rsidR="006570C8" w:rsidRPr="00C75BEE" w:rsidRDefault="006A50C6" w:rsidP="00E20382">
      <w:pPr>
        <w:spacing w:after="0" w:line="240" w:lineRule="auto"/>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 xml:space="preserve">Article 10. Contrôle </w:t>
      </w:r>
    </w:p>
    <w:p w14:paraId="6D830A10" w14:textId="77777777" w:rsidR="006570C8" w:rsidRPr="00C75BEE" w:rsidRDefault="006570C8" w:rsidP="00E20382">
      <w:pPr>
        <w:spacing w:after="0" w:line="240" w:lineRule="auto"/>
        <w:rPr>
          <w:rFonts w:ascii="Arial" w:eastAsia="Calibri" w:hAnsi="Arial" w:cs="Arial"/>
          <w:color w:val="4472C4" w:themeColor="accent1"/>
          <w:sz w:val="24"/>
          <w:szCs w:val="24"/>
          <w:lang w:val="fr-BE"/>
        </w:rPr>
      </w:pPr>
    </w:p>
    <w:p w14:paraId="6815CB0F" w14:textId="77777777" w:rsidR="006570C8" w:rsidRPr="00C75BEE" w:rsidRDefault="006570C8" w:rsidP="006570C8">
      <w:pPr>
        <w:tabs>
          <w:tab w:val="left" w:pos="709"/>
        </w:tabs>
        <w:spacing w:after="0" w:line="240" w:lineRule="auto"/>
        <w:jc w:val="both"/>
        <w:rPr>
          <w:rFonts w:ascii="Arial" w:hAnsi="Arial" w:cs="Arial"/>
          <w:lang w:val="fr-BE"/>
        </w:rPr>
      </w:pPr>
      <w:r w:rsidRPr="00C75BEE">
        <w:rPr>
          <w:rFonts w:ascii="ArialMT" w:hAnsi="ArialMT"/>
          <w:color w:val="000000"/>
          <w:lang w:val="fr-BE"/>
        </w:rPr>
        <w:t>À tout moment, le Service des soins de santé de l’INAMI peut proposer qu’un contrôle ad hoc soit réalisé par le Service d’évaluation et de contrôle médicaux dans un établissement hospitalier participant concernant le respect de la présente convention.</w:t>
      </w:r>
    </w:p>
    <w:p w14:paraId="576B684C" w14:textId="77777777" w:rsidR="006570C8" w:rsidRPr="00C75BEE" w:rsidRDefault="006570C8" w:rsidP="00E20382">
      <w:pPr>
        <w:spacing w:after="0" w:line="240" w:lineRule="auto"/>
        <w:rPr>
          <w:rFonts w:ascii="Arial" w:eastAsia="Calibri" w:hAnsi="Arial" w:cs="Arial"/>
          <w:color w:val="4472C4" w:themeColor="accent1"/>
          <w:sz w:val="24"/>
          <w:szCs w:val="24"/>
          <w:lang w:val="fr-BE"/>
        </w:rPr>
      </w:pPr>
    </w:p>
    <w:p w14:paraId="5EC1544D" w14:textId="6CAD8D48" w:rsidR="00D8144D" w:rsidRPr="00C75BEE" w:rsidRDefault="000A70EA" w:rsidP="000A70EA">
      <w:pPr>
        <w:spacing w:after="0" w:line="240" w:lineRule="auto"/>
        <w:jc w:val="both"/>
        <w:rPr>
          <w:rStyle w:val="ui-provider"/>
          <w:rFonts w:ascii="Arial" w:hAnsi="Arial" w:cs="Arial"/>
          <w:lang w:val="fr-BE"/>
        </w:rPr>
      </w:pPr>
      <w:r w:rsidRPr="00C75BEE">
        <w:rPr>
          <w:rStyle w:val="ui-provider"/>
          <w:rFonts w:ascii="Arial" w:hAnsi="Arial" w:cs="Arial"/>
          <w:lang w:val="fr-BE"/>
        </w:rPr>
        <w:t xml:space="preserve">La présente convention peut être résiliée à tout moment par le Comité de l’assurance, sur proposition du Comité d’accompagnement, visé à l’article 11 :  </w:t>
      </w:r>
    </w:p>
    <w:p w14:paraId="3C86F58D" w14:textId="36F9ECCE" w:rsidR="007C3CF3" w:rsidRPr="00C75BEE" w:rsidRDefault="004152F3" w:rsidP="000115CB">
      <w:pPr>
        <w:pStyle w:val="Lijstalinea"/>
        <w:numPr>
          <w:ilvl w:val="2"/>
          <w:numId w:val="3"/>
        </w:numPr>
        <w:spacing w:after="0" w:line="240" w:lineRule="auto"/>
        <w:ind w:left="924" w:hanging="357"/>
        <w:jc w:val="both"/>
        <w:rPr>
          <w:rStyle w:val="ui-provider"/>
          <w:rFonts w:ascii="Arial" w:hAnsi="Arial" w:cs="Arial"/>
          <w:lang w:val="fr-BE"/>
        </w:rPr>
      </w:pPr>
      <w:proofErr w:type="gramStart"/>
      <w:r w:rsidRPr="00C75BEE">
        <w:rPr>
          <w:rStyle w:val="ui-provider"/>
          <w:rFonts w:ascii="Arial" w:hAnsi="Arial" w:cs="Arial"/>
          <w:lang w:val="fr-BE"/>
        </w:rPr>
        <w:t>s’il</w:t>
      </w:r>
      <w:proofErr w:type="gramEnd"/>
      <w:r w:rsidRPr="00C75BEE">
        <w:rPr>
          <w:rStyle w:val="ui-provider"/>
          <w:rFonts w:ascii="Arial" w:hAnsi="Arial" w:cs="Arial"/>
          <w:lang w:val="fr-BE"/>
        </w:rPr>
        <w:t xml:space="preserve"> est établi que les dispositions de la présente convention ne sont pas respectées sur base du contrôle ;</w:t>
      </w:r>
    </w:p>
    <w:p w14:paraId="264F80BC" w14:textId="53CED526" w:rsidR="007C3CF3" w:rsidRPr="00FF3688" w:rsidRDefault="007C3CF3" w:rsidP="00B42FC1">
      <w:pPr>
        <w:spacing w:after="0" w:line="240" w:lineRule="auto"/>
        <w:jc w:val="both"/>
        <w:rPr>
          <w:rStyle w:val="ui-provider"/>
          <w:rFonts w:ascii="Arial" w:hAnsi="Arial" w:cs="Arial"/>
        </w:rPr>
      </w:pPr>
      <w:proofErr w:type="spellStart"/>
      <w:r w:rsidRPr="00FF3688">
        <w:rPr>
          <w:rStyle w:val="ui-provider"/>
          <w:rFonts w:ascii="Arial" w:hAnsi="Arial" w:cs="Arial"/>
        </w:rPr>
        <w:t>Ou</w:t>
      </w:r>
      <w:proofErr w:type="spellEnd"/>
    </w:p>
    <w:p w14:paraId="7B44983F" w14:textId="2469F3FD" w:rsidR="000A70EA" w:rsidRPr="00C75BEE" w:rsidRDefault="00F80318" w:rsidP="000115CB">
      <w:pPr>
        <w:pStyle w:val="Lijstalinea"/>
        <w:numPr>
          <w:ilvl w:val="2"/>
          <w:numId w:val="3"/>
        </w:numPr>
        <w:spacing w:after="0" w:line="240" w:lineRule="auto"/>
        <w:ind w:left="924" w:hanging="357"/>
        <w:jc w:val="both"/>
        <w:rPr>
          <w:rFonts w:ascii="Arial" w:eastAsia="Calibri" w:hAnsi="Arial" w:cs="Arial"/>
          <w:lang w:val="fr-BE"/>
        </w:rPr>
      </w:pPr>
      <w:proofErr w:type="gramStart"/>
      <w:r w:rsidRPr="00C75BEE">
        <w:rPr>
          <w:rStyle w:val="ui-provider"/>
          <w:rFonts w:ascii="Arial" w:hAnsi="Arial" w:cs="Arial"/>
          <w:lang w:val="fr-BE"/>
        </w:rPr>
        <w:t>si</w:t>
      </w:r>
      <w:proofErr w:type="gramEnd"/>
      <w:r w:rsidRPr="00C75BEE">
        <w:rPr>
          <w:rStyle w:val="ui-provider"/>
          <w:rFonts w:ascii="Arial" w:hAnsi="Arial" w:cs="Arial"/>
          <w:lang w:val="fr-BE"/>
        </w:rPr>
        <w:t>, pendant deux années consécutives, la capacité minimale visée à l’article 2, § </w:t>
      </w:r>
      <w:r w:rsidR="00354A27" w:rsidRPr="00C75BEE">
        <w:rPr>
          <w:rFonts w:ascii="Arial" w:eastAsia="Calibri" w:hAnsi="Arial" w:cs="Arial"/>
          <w:lang w:val="fr-BE"/>
        </w:rPr>
        <w:t>4, n’est pas atteinte.</w:t>
      </w:r>
    </w:p>
    <w:p w14:paraId="1572CF45" w14:textId="77777777" w:rsidR="009A1E0B" w:rsidRPr="00C75BEE" w:rsidRDefault="009A1E0B" w:rsidP="00354A27">
      <w:pPr>
        <w:spacing w:after="0" w:line="240" w:lineRule="auto"/>
        <w:jc w:val="both"/>
        <w:rPr>
          <w:rFonts w:ascii="Arial" w:eastAsia="Calibri" w:hAnsi="Arial" w:cs="Arial"/>
          <w:lang w:val="fr-BE"/>
        </w:rPr>
      </w:pPr>
    </w:p>
    <w:p w14:paraId="61F60B9B" w14:textId="5DFB10AA" w:rsidR="009A1E0B" w:rsidRPr="00C75BEE" w:rsidRDefault="009A1E0B" w:rsidP="009A1E0B">
      <w:pPr>
        <w:spacing w:after="0" w:line="240" w:lineRule="auto"/>
        <w:jc w:val="both"/>
        <w:rPr>
          <w:rFonts w:ascii="Arial" w:eastAsia="Calibri" w:hAnsi="Arial" w:cs="Arial"/>
          <w:lang w:val="fr-BE"/>
        </w:rPr>
      </w:pPr>
      <w:r w:rsidRPr="00C75BEE">
        <w:rPr>
          <w:rFonts w:ascii="Arial" w:eastAsia="Calibri" w:hAnsi="Arial" w:cs="Arial"/>
          <w:lang w:val="fr-BE"/>
        </w:rPr>
        <w:t>En cas de non-respect de la convention, des sanctions telles que la retenue de forfaits et, en cas de violations répétées, la suspension ou la résiliation de la convention peuvent être imposées.</w:t>
      </w:r>
    </w:p>
    <w:p w14:paraId="7245FDE2" w14:textId="77777777" w:rsidR="00496D26" w:rsidRPr="00C75BEE" w:rsidRDefault="00496D26" w:rsidP="00354A27">
      <w:pPr>
        <w:spacing w:after="0" w:line="240" w:lineRule="auto"/>
        <w:jc w:val="both"/>
        <w:rPr>
          <w:rFonts w:ascii="Arial" w:eastAsia="Calibri" w:hAnsi="Arial" w:cs="Arial"/>
          <w:lang w:val="fr-BE"/>
        </w:rPr>
      </w:pPr>
    </w:p>
    <w:p w14:paraId="067D7238" w14:textId="73BD1C91" w:rsidR="00F87D98" w:rsidRPr="00C75BEE" w:rsidRDefault="00D76272" w:rsidP="00354A27">
      <w:pPr>
        <w:spacing w:after="0" w:line="240" w:lineRule="auto"/>
        <w:jc w:val="both"/>
        <w:rPr>
          <w:rFonts w:ascii="Arial" w:eastAsia="Calibri" w:hAnsi="Arial" w:cs="Arial"/>
          <w:lang w:val="fr-BE"/>
        </w:rPr>
      </w:pPr>
      <w:r w:rsidRPr="00C75BEE">
        <w:rPr>
          <w:rFonts w:ascii="Arial" w:eastAsia="Calibri" w:hAnsi="Arial" w:cs="Arial"/>
          <w:lang w:val="fr-BE"/>
        </w:rPr>
        <w:t xml:space="preserve">Si un manquement à un engagement prévu à l’article 4 est constaté, le deuxième contractant est invité, dans les 30 jours de la constatation, à présenter ses observations par écrit. Si le contrôle et les observations montrent que les dispositions de l’article 4 de la présente convention n’ont pas été respectées, le Comité d’accompagnement peut proposer au Comité de l’assurance de mettre fin à la convention conformément aux dispositions de l’article 14, § 3.  </w:t>
      </w:r>
    </w:p>
    <w:p w14:paraId="6A903000" w14:textId="77777777" w:rsidR="00286212" w:rsidRPr="00C75BEE" w:rsidRDefault="00286212" w:rsidP="00BD698C">
      <w:pPr>
        <w:spacing w:after="0" w:line="240" w:lineRule="auto"/>
        <w:jc w:val="both"/>
        <w:rPr>
          <w:rFonts w:ascii="Arial" w:eastAsia="Calibri" w:hAnsi="Arial" w:cs="Arial"/>
          <w:lang w:val="fr-BE"/>
        </w:rPr>
      </w:pPr>
    </w:p>
    <w:p w14:paraId="7F471096" w14:textId="4681C557" w:rsidR="00DE54E3" w:rsidRPr="00C75BEE" w:rsidRDefault="00DE54E3" w:rsidP="00BD698C">
      <w:pPr>
        <w:spacing w:after="0" w:line="240" w:lineRule="auto"/>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Article 11. Comité d’accompagnement et évaluation</w:t>
      </w:r>
    </w:p>
    <w:p w14:paraId="48B3CF94" w14:textId="77777777" w:rsidR="00014387" w:rsidRPr="00C75BEE" w:rsidRDefault="00014387" w:rsidP="00BD698C">
      <w:pPr>
        <w:spacing w:after="0" w:line="240" w:lineRule="auto"/>
        <w:jc w:val="both"/>
        <w:rPr>
          <w:rFonts w:ascii="Arial" w:eastAsia="Calibri" w:hAnsi="Arial" w:cs="Arial"/>
          <w:sz w:val="24"/>
          <w:szCs w:val="24"/>
          <w:lang w:val="fr-BE"/>
        </w:rPr>
      </w:pPr>
    </w:p>
    <w:p w14:paraId="2C50A0F8" w14:textId="7C85F4B2" w:rsidR="008A1CEE" w:rsidRPr="00C75BEE" w:rsidRDefault="008A1CEE" w:rsidP="00BD698C">
      <w:pPr>
        <w:spacing w:after="0" w:line="240" w:lineRule="auto"/>
        <w:jc w:val="both"/>
        <w:rPr>
          <w:rFonts w:ascii="Arial" w:hAnsi="Arial" w:cs="Arial"/>
          <w:lang w:val="fr-BE"/>
        </w:rPr>
      </w:pPr>
      <w:r w:rsidRPr="00C75BEE">
        <w:rPr>
          <w:rFonts w:ascii="Arial" w:hAnsi="Arial" w:cs="Arial"/>
          <w:lang w:val="fr-BE"/>
        </w:rPr>
        <w:t>§ 1</w:t>
      </w:r>
      <w:r w:rsidRPr="00C75BEE">
        <w:rPr>
          <w:rFonts w:ascii="Arial" w:hAnsi="Arial" w:cs="Arial"/>
          <w:vertAlign w:val="superscript"/>
          <w:lang w:val="fr-BE"/>
        </w:rPr>
        <w:t>er</w:t>
      </w:r>
      <w:r w:rsidRPr="00C75BEE">
        <w:rPr>
          <w:rFonts w:ascii="Arial" w:hAnsi="Arial" w:cs="Arial"/>
          <w:lang w:val="fr-BE"/>
        </w:rPr>
        <w:t>. Un Comité d’accompagnement est créé afin d’assurer le suivi de la convention « Télésurveillance de l’insuffisance cardiaque ».</w:t>
      </w:r>
    </w:p>
    <w:p w14:paraId="4676D0AF" w14:textId="77777777" w:rsidR="00A60AFC" w:rsidRPr="00C75BEE" w:rsidRDefault="00A60AFC" w:rsidP="00BD698C">
      <w:pPr>
        <w:spacing w:after="0" w:line="240" w:lineRule="auto"/>
        <w:jc w:val="both"/>
        <w:rPr>
          <w:rFonts w:ascii="Arial" w:hAnsi="Arial" w:cs="Arial"/>
          <w:lang w:val="fr-BE"/>
        </w:rPr>
      </w:pPr>
    </w:p>
    <w:p w14:paraId="2C3C06F0" w14:textId="59665925" w:rsidR="008A1CEE" w:rsidRPr="00C75BEE" w:rsidRDefault="008A1CEE" w:rsidP="00BD698C">
      <w:pPr>
        <w:spacing w:after="0" w:line="240" w:lineRule="auto"/>
        <w:jc w:val="both"/>
        <w:rPr>
          <w:rFonts w:ascii="Arial" w:hAnsi="Arial" w:cs="Arial"/>
          <w:lang w:val="fr-BE"/>
        </w:rPr>
      </w:pPr>
      <w:r w:rsidRPr="00C75BEE">
        <w:rPr>
          <w:rFonts w:ascii="Arial" w:hAnsi="Arial" w:cs="Arial"/>
          <w:lang w:val="fr-BE"/>
        </w:rPr>
        <w:t>Le Comité d’accompagnement est composé de 22 membres :</w:t>
      </w:r>
    </w:p>
    <w:p w14:paraId="15E2EB8C" w14:textId="77777777" w:rsidR="008A1CEE" w:rsidRPr="00C75BEE" w:rsidRDefault="008A1CEE" w:rsidP="000115CB">
      <w:pPr>
        <w:pStyle w:val="Lijstalinea"/>
        <w:numPr>
          <w:ilvl w:val="0"/>
          <w:numId w:val="11"/>
        </w:numPr>
        <w:spacing w:after="0" w:line="240" w:lineRule="auto"/>
        <w:ind w:left="1418" w:hanging="284"/>
        <w:jc w:val="both"/>
        <w:rPr>
          <w:rFonts w:ascii="Arial" w:hAnsi="Arial" w:cs="Arial"/>
          <w:lang w:val="fr-BE"/>
        </w:rPr>
      </w:pPr>
      <w:r w:rsidRPr="00C75BEE">
        <w:rPr>
          <w:rFonts w:ascii="Arial" w:hAnsi="Arial" w:cs="Arial"/>
          <w:lang w:val="fr-BE"/>
        </w:rPr>
        <w:t>2 membres effectifs et 2 membres suppléants proposés par les organisations professionnelles représentatives des médecins ;</w:t>
      </w:r>
    </w:p>
    <w:p w14:paraId="3D7322D7" w14:textId="77777777" w:rsidR="008A1CEE" w:rsidRPr="00C75BEE" w:rsidRDefault="008A1CEE" w:rsidP="000115CB">
      <w:pPr>
        <w:pStyle w:val="Lijstalinea"/>
        <w:numPr>
          <w:ilvl w:val="0"/>
          <w:numId w:val="11"/>
        </w:numPr>
        <w:spacing w:after="0" w:line="240" w:lineRule="auto"/>
        <w:ind w:left="1418" w:hanging="284"/>
        <w:jc w:val="both"/>
        <w:rPr>
          <w:rFonts w:ascii="Arial" w:hAnsi="Arial" w:cs="Arial"/>
          <w:lang w:val="fr-BE"/>
        </w:rPr>
      </w:pPr>
      <w:r w:rsidRPr="00C75BEE">
        <w:rPr>
          <w:rFonts w:ascii="Arial" w:hAnsi="Arial" w:cs="Arial"/>
          <w:lang w:val="fr-BE"/>
        </w:rPr>
        <w:t>2 membres effectifs et 2 membres suppléants proposés par les organisations professionnelles représentatives des fédérations hospitalières ;</w:t>
      </w:r>
    </w:p>
    <w:p w14:paraId="050C68CD" w14:textId="77777777" w:rsidR="008A1CEE" w:rsidRPr="00C75BEE" w:rsidRDefault="008A1CEE" w:rsidP="000115CB">
      <w:pPr>
        <w:pStyle w:val="Lijstalinea"/>
        <w:numPr>
          <w:ilvl w:val="0"/>
          <w:numId w:val="11"/>
        </w:numPr>
        <w:spacing w:after="0" w:line="240" w:lineRule="auto"/>
        <w:ind w:left="1418" w:hanging="284"/>
        <w:jc w:val="both"/>
        <w:rPr>
          <w:rFonts w:ascii="Arial" w:hAnsi="Arial" w:cs="Arial"/>
          <w:lang w:val="fr-BE"/>
        </w:rPr>
      </w:pPr>
      <w:r w:rsidRPr="00C75BEE">
        <w:rPr>
          <w:rFonts w:ascii="Arial" w:hAnsi="Arial" w:cs="Arial"/>
          <w:lang w:val="fr-BE"/>
        </w:rPr>
        <w:t>2 membres effectifs et 2 membres suppléants proposés par les organismes assureurs ;</w:t>
      </w:r>
    </w:p>
    <w:p w14:paraId="481D3A04" w14:textId="77777777" w:rsidR="008A1CEE" w:rsidRPr="00C75BEE" w:rsidRDefault="008A1CEE" w:rsidP="000115CB">
      <w:pPr>
        <w:pStyle w:val="Lijstalinea"/>
        <w:numPr>
          <w:ilvl w:val="0"/>
          <w:numId w:val="11"/>
        </w:numPr>
        <w:spacing w:after="0" w:line="240" w:lineRule="auto"/>
        <w:ind w:left="1418" w:hanging="284"/>
        <w:jc w:val="both"/>
        <w:rPr>
          <w:rFonts w:ascii="Arial" w:hAnsi="Arial" w:cs="Arial"/>
          <w:lang w:val="fr-BE"/>
        </w:rPr>
      </w:pPr>
      <w:r w:rsidRPr="00C75BEE">
        <w:rPr>
          <w:rFonts w:ascii="Arial" w:hAnsi="Arial" w:cs="Arial"/>
          <w:lang w:val="fr-BE"/>
        </w:rPr>
        <w:t>4 membres médecins spécialistes en cardiologie et 4 membres suppléants, à raison de 2 par rôle linguistique, proposés par le BWGHF ;</w:t>
      </w:r>
    </w:p>
    <w:p w14:paraId="2447987A" w14:textId="77777777" w:rsidR="008A1CEE" w:rsidRPr="00C75BEE" w:rsidRDefault="008A1CEE" w:rsidP="000115CB">
      <w:pPr>
        <w:pStyle w:val="Lijstalinea"/>
        <w:numPr>
          <w:ilvl w:val="0"/>
          <w:numId w:val="11"/>
        </w:numPr>
        <w:spacing w:after="0" w:line="240" w:lineRule="auto"/>
        <w:ind w:left="1418" w:hanging="284"/>
        <w:jc w:val="both"/>
        <w:rPr>
          <w:rFonts w:ascii="Arial" w:hAnsi="Arial" w:cs="Arial"/>
          <w:lang w:val="fr-BE"/>
        </w:rPr>
      </w:pPr>
      <w:r w:rsidRPr="00C75BEE">
        <w:rPr>
          <w:rFonts w:ascii="Arial" w:hAnsi="Arial" w:cs="Arial"/>
          <w:lang w:val="fr-BE"/>
        </w:rPr>
        <w:t xml:space="preserve">2 membres médecins généralistes et 2 membres suppléants, à raison de maximum 1 par rôle linguistique, proposés par </w:t>
      </w:r>
      <w:proofErr w:type="spellStart"/>
      <w:r w:rsidRPr="00C75BEE">
        <w:rPr>
          <w:rFonts w:ascii="Arial" w:hAnsi="Arial" w:cs="Arial"/>
          <w:lang w:val="fr-BE"/>
        </w:rPr>
        <w:t>Domus</w:t>
      </w:r>
      <w:proofErr w:type="spellEnd"/>
      <w:r w:rsidRPr="00C75BEE">
        <w:rPr>
          <w:rFonts w:ascii="Arial" w:hAnsi="Arial" w:cs="Arial"/>
          <w:lang w:val="fr-BE"/>
        </w:rPr>
        <w:t xml:space="preserve"> Medica et la SSMG ;</w:t>
      </w:r>
    </w:p>
    <w:p w14:paraId="69B13ECF" w14:textId="0C426DF9" w:rsidR="008A1CEE" w:rsidRPr="00C75BEE" w:rsidRDefault="008A1CEE" w:rsidP="000115CB">
      <w:pPr>
        <w:pStyle w:val="Lijstalinea"/>
        <w:numPr>
          <w:ilvl w:val="0"/>
          <w:numId w:val="11"/>
        </w:numPr>
        <w:spacing w:after="0" w:line="240" w:lineRule="auto"/>
        <w:ind w:left="1418" w:hanging="284"/>
        <w:jc w:val="both"/>
        <w:rPr>
          <w:rFonts w:ascii="Arial" w:eastAsia="Calibri" w:hAnsi="Arial" w:cs="Arial"/>
          <w:lang w:val="fr-BE"/>
        </w:rPr>
      </w:pPr>
      <w:r w:rsidRPr="00C75BEE">
        <w:rPr>
          <w:rFonts w:ascii="Arial" w:eastAsia="Calibri" w:hAnsi="Arial" w:cs="Arial"/>
          <w:lang w:val="fr-BE"/>
        </w:rPr>
        <w:t xml:space="preserve">4 membres infirmiers/infirmières </w:t>
      </w:r>
      <w:proofErr w:type="spellStart"/>
      <w:r w:rsidRPr="00C75BEE">
        <w:rPr>
          <w:rFonts w:ascii="Arial" w:eastAsia="Calibri" w:hAnsi="Arial" w:cs="Arial"/>
          <w:lang w:val="fr-BE"/>
        </w:rPr>
        <w:t>spécialisé.</w:t>
      </w:r>
      <w:proofErr w:type="gramStart"/>
      <w:r w:rsidRPr="00C75BEE">
        <w:rPr>
          <w:rFonts w:ascii="Arial" w:eastAsia="Calibri" w:hAnsi="Arial" w:cs="Arial"/>
          <w:lang w:val="fr-BE"/>
        </w:rPr>
        <w:t>e.s</w:t>
      </w:r>
      <w:proofErr w:type="spellEnd"/>
      <w:proofErr w:type="gramEnd"/>
      <w:r w:rsidRPr="00C75BEE">
        <w:rPr>
          <w:rFonts w:ascii="Arial" w:eastAsia="Calibri" w:hAnsi="Arial" w:cs="Arial"/>
          <w:lang w:val="fr-BE"/>
        </w:rPr>
        <w:t xml:space="preserve"> en insuffisance cardiaque et 4 membres suppléants, à raison de 2 par rôle linguistique, proposés par le BHFN ;</w:t>
      </w:r>
    </w:p>
    <w:p w14:paraId="4FC377C5" w14:textId="77777777" w:rsidR="008A1CEE" w:rsidRPr="00C75BEE" w:rsidRDefault="008A1CEE" w:rsidP="000115CB">
      <w:pPr>
        <w:pStyle w:val="Lijstalinea"/>
        <w:numPr>
          <w:ilvl w:val="0"/>
          <w:numId w:val="11"/>
        </w:numPr>
        <w:spacing w:after="0" w:line="240" w:lineRule="auto"/>
        <w:ind w:left="1418" w:hanging="284"/>
        <w:jc w:val="both"/>
        <w:rPr>
          <w:rFonts w:ascii="Arial" w:eastAsia="Calibri" w:hAnsi="Arial" w:cs="Arial"/>
          <w:lang w:val="fr-BE"/>
        </w:rPr>
      </w:pPr>
      <w:r w:rsidRPr="00C75BEE">
        <w:rPr>
          <w:rFonts w:ascii="Arial" w:eastAsia="Calibri" w:hAnsi="Arial" w:cs="Arial"/>
          <w:lang w:val="fr-BE"/>
        </w:rPr>
        <w:lastRenderedPageBreak/>
        <w:t>2 membres infirmiers/infirmières à domicile et 2 membres suppléants, à raison de maximum 1 de chaque rôle linguistique, proposés par les infirmiers/infirmières à domicile ;</w:t>
      </w:r>
    </w:p>
    <w:p w14:paraId="18D6A1FA" w14:textId="77777777" w:rsidR="008A1CEE" w:rsidRPr="00C75BEE" w:rsidRDefault="008A1CEE" w:rsidP="000115CB">
      <w:pPr>
        <w:pStyle w:val="Lijstalinea"/>
        <w:numPr>
          <w:ilvl w:val="0"/>
          <w:numId w:val="11"/>
        </w:numPr>
        <w:spacing w:after="0" w:line="240" w:lineRule="auto"/>
        <w:ind w:left="1418" w:hanging="284"/>
        <w:jc w:val="both"/>
        <w:rPr>
          <w:rFonts w:ascii="Arial" w:eastAsia="Calibri" w:hAnsi="Arial" w:cs="Arial"/>
          <w:lang w:val="fr-BE"/>
        </w:rPr>
      </w:pPr>
      <w:r w:rsidRPr="00C75BEE">
        <w:rPr>
          <w:rFonts w:ascii="Arial" w:eastAsia="Calibri" w:hAnsi="Arial" w:cs="Arial"/>
          <w:lang w:val="fr-BE"/>
        </w:rPr>
        <w:t>2 bénéficiaires et 2 bénéficiaires suppléants, proposés par le Forum des patients visé à l’article 13/2 de la loi relative à l’assurance obligatoire soins de santé et indemnités, coordonnée le 14 juillet 1994 ;</w:t>
      </w:r>
    </w:p>
    <w:p w14:paraId="7D10AC63" w14:textId="77777777" w:rsidR="008A1CEE" w:rsidRPr="00C75BEE" w:rsidRDefault="008A1CEE" w:rsidP="000115CB">
      <w:pPr>
        <w:pStyle w:val="Lijstalinea"/>
        <w:numPr>
          <w:ilvl w:val="0"/>
          <w:numId w:val="11"/>
        </w:numPr>
        <w:spacing w:after="0" w:line="240" w:lineRule="auto"/>
        <w:ind w:left="1418" w:hanging="284"/>
        <w:jc w:val="both"/>
        <w:rPr>
          <w:rFonts w:ascii="Arial" w:hAnsi="Arial" w:cs="Arial"/>
          <w:lang w:val="fr-BE"/>
        </w:rPr>
      </w:pPr>
      <w:r w:rsidRPr="00C75BEE">
        <w:rPr>
          <w:rFonts w:ascii="Arial" w:hAnsi="Arial" w:cs="Arial"/>
          <w:lang w:val="fr-BE"/>
        </w:rPr>
        <w:t xml:space="preserve">1 membre effectif et 1 membre suppléant de </w:t>
      </w:r>
      <w:proofErr w:type="spellStart"/>
      <w:r w:rsidRPr="00C75BEE">
        <w:rPr>
          <w:rFonts w:ascii="Arial" w:hAnsi="Arial" w:cs="Arial"/>
          <w:lang w:val="fr-BE"/>
        </w:rPr>
        <w:t>beMedTech</w:t>
      </w:r>
      <w:proofErr w:type="spellEnd"/>
      <w:r w:rsidRPr="00C75BEE">
        <w:rPr>
          <w:rFonts w:ascii="Arial" w:hAnsi="Arial" w:cs="Arial"/>
          <w:lang w:val="fr-BE"/>
        </w:rPr>
        <w:t> ;</w:t>
      </w:r>
    </w:p>
    <w:p w14:paraId="03B2577E" w14:textId="77777777" w:rsidR="008A1CEE" w:rsidRPr="00C75BEE" w:rsidRDefault="008A1CEE" w:rsidP="000115CB">
      <w:pPr>
        <w:pStyle w:val="Lijstalinea"/>
        <w:numPr>
          <w:ilvl w:val="0"/>
          <w:numId w:val="11"/>
        </w:numPr>
        <w:spacing w:after="0" w:line="240" w:lineRule="auto"/>
        <w:ind w:left="1418" w:hanging="284"/>
        <w:jc w:val="both"/>
        <w:rPr>
          <w:rFonts w:ascii="Arial" w:hAnsi="Arial" w:cs="Arial"/>
          <w:lang w:val="fr-BE"/>
        </w:rPr>
      </w:pPr>
      <w:r w:rsidRPr="00C75BEE">
        <w:rPr>
          <w:rFonts w:ascii="Arial" w:hAnsi="Arial" w:cs="Arial"/>
          <w:lang w:val="fr-BE"/>
        </w:rPr>
        <w:t>1 membre effectif et 1 membre suppléant d’</w:t>
      </w:r>
      <w:proofErr w:type="spellStart"/>
      <w:r w:rsidRPr="00C75BEE">
        <w:rPr>
          <w:rFonts w:ascii="Arial" w:hAnsi="Arial" w:cs="Arial"/>
          <w:lang w:val="fr-BE"/>
        </w:rPr>
        <w:t>Agoria</w:t>
      </w:r>
      <w:proofErr w:type="spellEnd"/>
      <w:r w:rsidRPr="00C75BEE">
        <w:rPr>
          <w:rFonts w:ascii="Arial" w:hAnsi="Arial" w:cs="Arial"/>
          <w:lang w:val="fr-BE"/>
        </w:rPr>
        <w:t xml:space="preserve">. </w:t>
      </w:r>
    </w:p>
    <w:p w14:paraId="26F32886" w14:textId="77777777" w:rsidR="00A60AFC" w:rsidRPr="00C75BEE" w:rsidRDefault="00A60AFC" w:rsidP="008C1B26">
      <w:pPr>
        <w:pStyle w:val="Lijstalinea"/>
        <w:spacing w:after="0" w:line="240" w:lineRule="auto"/>
        <w:ind w:left="1418"/>
        <w:jc w:val="both"/>
        <w:rPr>
          <w:rFonts w:ascii="Arial" w:hAnsi="Arial" w:cs="Arial"/>
          <w:lang w:val="fr-BE"/>
        </w:rPr>
      </w:pPr>
    </w:p>
    <w:p w14:paraId="6BD32442" w14:textId="77777777" w:rsidR="008A1CEE" w:rsidRPr="00C75BEE" w:rsidRDefault="008A1CEE" w:rsidP="00BD698C">
      <w:pPr>
        <w:spacing w:after="0" w:line="240" w:lineRule="auto"/>
        <w:jc w:val="both"/>
        <w:rPr>
          <w:rFonts w:ascii="Arial" w:hAnsi="Arial" w:cs="Arial"/>
          <w:lang w:val="fr-BE"/>
        </w:rPr>
      </w:pPr>
      <w:r w:rsidRPr="00C75BEE">
        <w:rPr>
          <w:rFonts w:ascii="Arial" w:hAnsi="Arial" w:cs="Arial"/>
          <w:lang w:val="fr-BE"/>
        </w:rPr>
        <w:t xml:space="preserve">Lors de la première séance, le Comité d’accompagnement doit approuver le règlement d’ordre intérieur. </w:t>
      </w:r>
    </w:p>
    <w:p w14:paraId="5710E6CF" w14:textId="77777777" w:rsidR="00A60AFC" w:rsidRPr="00C75BEE" w:rsidRDefault="00A60AFC" w:rsidP="00BD698C">
      <w:pPr>
        <w:spacing w:after="0" w:line="240" w:lineRule="auto"/>
        <w:jc w:val="both"/>
        <w:rPr>
          <w:rFonts w:ascii="Arial" w:hAnsi="Arial" w:cs="Arial"/>
          <w:lang w:val="fr-BE"/>
        </w:rPr>
      </w:pPr>
    </w:p>
    <w:p w14:paraId="1E22ED9E" w14:textId="3B80CBA2" w:rsidR="008A1CEE" w:rsidRPr="00C75BEE" w:rsidRDefault="008A1CEE" w:rsidP="00BD698C">
      <w:pPr>
        <w:spacing w:after="0" w:line="240" w:lineRule="auto"/>
        <w:jc w:val="both"/>
        <w:rPr>
          <w:rFonts w:ascii="Arial" w:hAnsi="Arial" w:cs="Arial"/>
          <w:lang w:val="fr-BE"/>
        </w:rPr>
      </w:pPr>
      <w:r w:rsidRPr="00C75BEE">
        <w:rPr>
          <w:rFonts w:ascii="Arial" w:hAnsi="Arial" w:cs="Arial"/>
          <w:lang w:val="fr-BE"/>
        </w:rPr>
        <w:t>Le Comité d’accompagnement est présidé par un représentant de l’INAMI. L’organisation, la supervision et le secrétariat sont assurés par l’INAMI.</w:t>
      </w:r>
    </w:p>
    <w:p w14:paraId="6F21F3AC" w14:textId="77777777" w:rsidR="00A60AFC" w:rsidRPr="00C75BEE" w:rsidRDefault="00A60AFC" w:rsidP="00BD698C">
      <w:pPr>
        <w:spacing w:after="0" w:line="240" w:lineRule="auto"/>
        <w:jc w:val="both"/>
        <w:rPr>
          <w:rFonts w:ascii="Arial" w:hAnsi="Arial" w:cs="Arial"/>
          <w:lang w:val="fr-BE"/>
        </w:rPr>
      </w:pPr>
    </w:p>
    <w:p w14:paraId="3D0280C5" w14:textId="3E737A27" w:rsidR="008A1CEE" w:rsidRPr="00C75BEE" w:rsidRDefault="008A1CEE" w:rsidP="00BD698C">
      <w:pPr>
        <w:spacing w:after="0" w:line="240" w:lineRule="auto"/>
        <w:jc w:val="both"/>
        <w:rPr>
          <w:rFonts w:ascii="Arial" w:hAnsi="Arial" w:cs="Arial"/>
          <w:lang w:val="fr-BE"/>
        </w:rPr>
      </w:pPr>
      <w:r w:rsidRPr="00C75BEE">
        <w:rPr>
          <w:rFonts w:ascii="Arial" w:hAnsi="Arial" w:cs="Arial"/>
          <w:lang w:val="fr-BE"/>
        </w:rPr>
        <w:t>Le Comité d’accompagnement se réunit chaque année. Le Comité d’accompagnement peut être convoqué à tout moment par l’une des parties concernées.</w:t>
      </w:r>
    </w:p>
    <w:p w14:paraId="54070047" w14:textId="77777777" w:rsidR="00A60AFC" w:rsidRPr="00C75BEE" w:rsidRDefault="00A60AFC" w:rsidP="00BD698C">
      <w:pPr>
        <w:spacing w:after="0" w:line="240" w:lineRule="auto"/>
        <w:jc w:val="both"/>
        <w:rPr>
          <w:rFonts w:ascii="Arial" w:hAnsi="Arial" w:cs="Arial"/>
          <w:lang w:val="fr-BE"/>
        </w:rPr>
      </w:pPr>
    </w:p>
    <w:p w14:paraId="2412CC27" w14:textId="61BA96F3" w:rsidR="008A1CEE" w:rsidRPr="00C75BEE" w:rsidRDefault="008A1CEE" w:rsidP="00BD698C">
      <w:pPr>
        <w:spacing w:after="0" w:line="240" w:lineRule="auto"/>
        <w:jc w:val="both"/>
        <w:rPr>
          <w:rFonts w:ascii="Arial" w:hAnsi="Arial" w:cs="Arial"/>
          <w:lang w:val="fr-BE"/>
        </w:rPr>
      </w:pPr>
      <w:r w:rsidRPr="00C75BEE">
        <w:rPr>
          <w:rFonts w:ascii="Arial" w:hAnsi="Arial" w:cs="Arial"/>
          <w:lang w:val="fr-BE"/>
        </w:rPr>
        <w:t xml:space="preserve">Le Comité d’accompagnement est valablement constitué si au moins 11 membres sont présents. Les décisions sont prises </w:t>
      </w:r>
      <w:r w:rsidR="00EB143B" w:rsidRPr="00EB143B">
        <w:rPr>
          <w:rFonts w:ascii="Arial" w:hAnsi="Arial" w:cs="Arial"/>
          <w:lang w:val="fr-BE"/>
        </w:rPr>
        <w:t>par obtention de la majorité des votes issus des membres participants.</w:t>
      </w:r>
      <w:r w:rsidRPr="00C75BEE">
        <w:rPr>
          <w:rFonts w:ascii="Arial" w:hAnsi="Arial" w:cs="Arial"/>
          <w:lang w:val="fr-BE"/>
        </w:rPr>
        <w:t xml:space="preserve"> </w:t>
      </w:r>
      <w:r w:rsidR="00EB143B" w:rsidRPr="00EB143B">
        <w:rPr>
          <w:rFonts w:ascii="Arial" w:hAnsi="Arial" w:cs="Arial"/>
          <w:lang w:val="fr-BE"/>
        </w:rPr>
        <w:t>Les abstentions ne sont pas prises en compte.</w:t>
      </w:r>
      <w:r w:rsidR="00EB143B">
        <w:rPr>
          <w:rFonts w:ascii="Segoe UI" w:hAnsi="Segoe UI" w:cs="Segoe UI"/>
          <w:sz w:val="18"/>
          <w:szCs w:val="18"/>
          <w:lang w:val="fr-BE"/>
        </w:rPr>
        <w:t xml:space="preserve"> </w:t>
      </w:r>
    </w:p>
    <w:p w14:paraId="2EE465BC" w14:textId="77777777" w:rsidR="00D8436B" w:rsidRPr="00C75BEE" w:rsidRDefault="00D8436B" w:rsidP="00BD698C">
      <w:pPr>
        <w:spacing w:after="0" w:line="240" w:lineRule="auto"/>
        <w:jc w:val="both"/>
        <w:rPr>
          <w:rFonts w:ascii="Arial" w:hAnsi="Arial" w:cs="Arial"/>
          <w:lang w:val="fr-BE"/>
        </w:rPr>
      </w:pPr>
    </w:p>
    <w:p w14:paraId="002EABB2" w14:textId="4D00B31E" w:rsidR="008A1CEE" w:rsidRPr="00C75BEE" w:rsidRDefault="008A1CEE" w:rsidP="00BD698C">
      <w:pPr>
        <w:spacing w:after="0" w:line="240" w:lineRule="auto"/>
        <w:jc w:val="both"/>
        <w:rPr>
          <w:rFonts w:ascii="Arial" w:hAnsi="Arial" w:cs="Arial"/>
          <w:lang w:val="fr-BE"/>
        </w:rPr>
      </w:pPr>
      <w:r w:rsidRPr="00C75BEE">
        <w:rPr>
          <w:rFonts w:ascii="Arial" w:hAnsi="Arial" w:cs="Arial"/>
          <w:lang w:val="fr-BE"/>
        </w:rPr>
        <w:t>§ 2. Les missions</w:t>
      </w:r>
    </w:p>
    <w:p w14:paraId="2BF2F109" w14:textId="77777777" w:rsidR="00A60AFC" w:rsidRPr="00C75BEE" w:rsidRDefault="00A60AFC" w:rsidP="00BD698C">
      <w:pPr>
        <w:spacing w:after="0" w:line="240" w:lineRule="auto"/>
        <w:jc w:val="both"/>
        <w:rPr>
          <w:rFonts w:ascii="Arial" w:hAnsi="Arial" w:cs="Arial"/>
          <w:lang w:val="fr-BE"/>
        </w:rPr>
      </w:pPr>
    </w:p>
    <w:p w14:paraId="197D6FA2" w14:textId="77777777" w:rsidR="008A1CEE" w:rsidRPr="00C75BEE" w:rsidRDefault="008A1CEE" w:rsidP="00BD698C">
      <w:pPr>
        <w:spacing w:after="0" w:line="240" w:lineRule="auto"/>
        <w:jc w:val="both"/>
        <w:rPr>
          <w:rFonts w:ascii="Arial" w:hAnsi="Arial" w:cs="Arial"/>
          <w:lang w:val="fr-BE"/>
        </w:rPr>
      </w:pPr>
      <w:r w:rsidRPr="00C75BEE">
        <w:rPr>
          <w:rFonts w:ascii="Arial" w:hAnsi="Arial" w:cs="Arial"/>
          <w:lang w:val="fr-BE"/>
        </w:rPr>
        <w:t>Le Comité d’accompagnement est chargé des missions suivantes :</w:t>
      </w:r>
    </w:p>
    <w:p w14:paraId="04B934D4" w14:textId="255C54D9" w:rsidR="00B60BF6" w:rsidRPr="00C75BEE" w:rsidRDefault="008C1B26" w:rsidP="000115CB">
      <w:pPr>
        <w:pStyle w:val="Lijstalinea"/>
        <w:numPr>
          <w:ilvl w:val="0"/>
          <w:numId w:val="12"/>
        </w:numPr>
        <w:spacing w:after="0" w:line="240" w:lineRule="auto"/>
        <w:jc w:val="both"/>
        <w:rPr>
          <w:rFonts w:ascii="Arial" w:hAnsi="Arial" w:cs="Arial"/>
          <w:lang w:val="fr-BE"/>
        </w:rPr>
      </w:pPr>
      <w:r w:rsidRPr="00C75BEE">
        <w:rPr>
          <w:rFonts w:ascii="Arial" w:hAnsi="Arial" w:cs="Arial"/>
          <w:lang w:val="fr-BE"/>
        </w:rPr>
        <w:t>Établir</w:t>
      </w:r>
      <w:r w:rsidR="00C502C8" w:rsidRPr="00C75BEE">
        <w:rPr>
          <w:rFonts w:ascii="Arial" w:hAnsi="Arial" w:cs="Arial"/>
          <w:lang w:val="fr-BE"/>
        </w:rPr>
        <w:t xml:space="preserve"> et suivre des indicateurs de structure, de processus et de résultats dans le cadre de l’évaluation à effectuer au titre du présente convention ;</w:t>
      </w:r>
    </w:p>
    <w:p w14:paraId="33132CA1" w14:textId="613D3BFC" w:rsidR="008A1CEE" w:rsidRPr="00C75BEE" w:rsidRDefault="008C1B26" w:rsidP="000115CB">
      <w:pPr>
        <w:pStyle w:val="Lijstalinea"/>
        <w:numPr>
          <w:ilvl w:val="0"/>
          <w:numId w:val="12"/>
        </w:numPr>
        <w:spacing w:after="0" w:line="240" w:lineRule="auto"/>
        <w:jc w:val="both"/>
        <w:rPr>
          <w:rFonts w:ascii="Arial" w:hAnsi="Arial" w:cs="Arial"/>
          <w:lang w:val="fr-BE"/>
        </w:rPr>
      </w:pPr>
      <w:r w:rsidRPr="00C75BEE">
        <w:rPr>
          <w:rFonts w:ascii="Arial" w:hAnsi="Arial" w:cs="Arial"/>
          <w:lang w:val="fr-BE"/>
        </w:rPr>
        <w:t>Proposer</w:t>
      </w:r>
      <w:r w:rsidR="008A1CEE" w:rsidRPr="00C75BEE">
        <w:rPr>
          <w:rFonts w:ascii="Arial" w:hAnsi="Arial" w:cs="Arial"/>
          <w:lang w:val="fr-BE"/>
        </w:rPr>
        <w:t xml:space="preserve"> des ajustements si nécessaire pendant la durée de la convention en ce qui concerne la mise en œuvre de la convention ;</w:t>
      </w:r>
    </w:p>
    <w:p w14:paraId="52E3BF5F" w14:textId="134F398D" w:rsidR="00E42DB6" w:rsidRPr="00C75BEE" w:rsidRDefault="008C1B26" w:rsidP="000115CB">
      <w:pPr>
        <w:pStyle w:val="Lijstalinea"/>
        <w:numPr>
          <w:ilvl w:val="0"/>
          <w:numId w:val="12"/>
        </w:numPr>
        <w:spacing w:after="0" w:line="240" w:lineRule="auto"/>
        <w:jc w:val="both"/>
        <w:rPr>
          <w:rFonts w:ascii="Arial" w:hAnsi="Arial" w:cs="Arial"/>
          <w:lang w:val="fr-BE"/>
        </w:rPr>
      </w:pPr>
      <w:r w:rsidRPr="00C75BEE">
        <w:rPr>
          <w:rFonts w:ascii="Arial" w:hAnsi="Arial" w:cs="Arial"/>
          <w:lang w:val="fr-BE"/>
        </w:rPr>
        <w:t>Assurer</w:t>
      </w:r>
      <w:r w:rsidR="00E42DB6" w:rsidRPr="00C75BEE">
        <w:rPr>
          <w:rFonts w:ascii="Arial" w:hAnsi="Arial" w:cs="Arial"/>
          <w:lang w:val="fr-BE"/>
        </w:rPr>
        <w:t xml:space="preserve"> le suivi du budget.</w:t>
      </w:r>
    </w:p>
    <w:p w14:paraId="56D65885" w14:textId="77777777" w:rsidR="00D8436B" w:rsidRPr="00C75BEE" w:rsidRDefault="00D8436B" w:rsidP="00BD698C">
      <w:pPr>
        <w:spacing w:after="0" w:line="240" w:lineRule="auto"/>
        <w:jc w:val="both"/>
        <w:rPr>
          <w:rFonts w:ascii="Arial" w:eastAsia="Calibri" w:hAnsi="Arial" w:cs="Arial"/>
          <w:color w:val="4472C4" w:themeColor="accent1"/>
          <w:sz w:val="24"/>
          <w:szCs w:val="24"/>
          <w:lang w:val="fr-BE"/>
        </w:rPr>
      </w:pPr>
    </w:p>
    <w:p w14:paraId="7FE59503" w14:textId="7AA2A6FB" w:rsidR="006A26FE" w:rsidRPr="00C75BEE" w:rsidRDefault="006A26FE" w:rsidP="00BD698C">
      <w:pPr>
        <w:spacing w:after="0" w:line="240" w:lineRule="auto"/>
        <w:jc w:val="both"/>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 xml:space="preserve">Article 12. Responsabilité </w:t>
      </w:r>
    </w:p>
    <w:p w14:paraId="3EBAB2E6" w14:textId="77777777" w:rsidR="006732C4" w:rsidRPr="00C75BEE" w:rsidRDefault="006732C4" w:rsidP="00BD698C">
      <w:pPr>
        <w:spacing w:after="0" w:line="240" w:lineRule="auto"/>
        <w:jc w:val="both"/>
        <w:rPr>
          <w:rFonts w:ascii="Arial" w:eastAsia="Calibri" w:hAnsi="Arial" w:cs="Arial"/>
          <w:color w:val="4472C4" w:themeColor="accent1"/>
          <w:sz w:val="24"/>
          <w:szCs w:val="24"/>
          <w:lang w:val="fr-BE"/>
        </w:rPr>
      </w:pPr>
    </w:p>
    <w:p w14:paraId="01BA854F" w14:textId="4E3DC556" w:rsidR="006A26FE" w:rsidRPr="00C75BEE" w:rsidRDefault="006A26FE" w:rsidP="00BD698C">
      <w:pPr>
        <w:spacing w:after="0" w:line="240" w:lineRule="auto"/>
        <w:jc w:val="both"/>
        <w:rPr>
          <w:rFonts w:ascii="Arial" w:eastAsia="Times New Roman" w:hAnsi="Arial" w:cs="Arial"/>
          <w:color w:val="000000"/>
          <w:lang w:val="fr-BE" w:eastAsia="en-GB"/>
        </w:rPr>
      </w:pPr>
      <w:r w:rsidRPr="00C75BEE">
        <w:rPr>
          <w:rFonts w:ascii="Arial" w:eastAsia="Times New Roman" w:hAnsi="Arial" w:cs="Arial"/>
          <w:color w:val="000000"/>
          <w:lang w:val="fr-BE" w:eastAsia="en-GB"/>
        </w:rPr>
        <w:t xml:space="preserve">Sans préjudice des dispositions légales obligatoires, l’INAMI n’est responsable que des dommages causés par le non-respect de ses </w:t>
      </w:r>
      <w:r w:rsidRPr="007013F2">
        <w:rPr>
          <w:rFonts w:ascii="Arial" w:eastAsia="Times New Roman" w:hAnsi="Arial" w:cs="Arial"/>
          <w:color w:val="000000"/>
          <w:lang w:val="fr-BE" w:eastAsia="en-GB"/>
        </w:rPr>
        <w:t xml:space="preserve">obligations, </w:t>
      </w:r>
      <w:r w:rsidRPr="00C75BEE">
        <w:rPr>
          <w:rFonts w:ascii="Arial" w:eastAsia="Times New Roman" w:hAnsi="Arial" w:cs="Arial"/>
          <w:color w:val="000000"/>
          <w:lang w:val="fr-BE" w:eastAsia="en-GB"/>
        </w:rPr>
        <w:t>dans la mesure où ces dommages sont causés par une faute intentionnelle ou grave ou par un dol. L’INAMI n’est pas responsable des autres fautes.</w:t>
      </w:r>
    </w:p>
    <w:p w14:paraId="19EDB192" w14:textId="77777777" w:rsidR="008A1CEE" w:rsidRPr="00C75BEE" w:rsidRDefault="008A1CEE" w:rsidP="00BD698C">
      <w:pPr>
        <w:spacing w:after="0" w:line="240" w:lineRule="auto"/>
        <w:jc w:val="both"/>
        <w:rPr>
          <w:rFonts w:ascii="Calibri-Bold" w:eastAsia="Times New Roman" w:hAnsi="Calibri-Bold" w:cs="Times New Roman"/>
          <w:b/>
          <w:bCs/>
          <w:color w:val="000000"/>
          <w:lang w:val="fr-BE" w:eastAsia="en-GB"/>
        </w:rPr>
      </w:pPr>
    </w:p>
    <w:p w14:paraId="6B98C7EB" w14:textId="6CAA653B" w:rsidR="006A26FE" w:rsidRPr="00C75BEE" w:rsidRDefault="006A26FE" w:rsidP="00BD698C">
      <w:pPr>
        <w:spacing w:after="0" w:line="240" w:lineRule="auto"/>
        <w:jc w:val="both"/>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Article 13. Compétence en cas de litige</w:t>
      </w:r>
    </w:p>
    <w:p w14:paraId="4C5DAB99" w14:textId="77777777" w:rsidR="006732C4" w:rsidRPr="00C75BEE" w:rsidRDefault="006732C4" w:rsidP="00BD698C">
      <w:pPr>
        <w:spacing w:after="0" w:line="240" w:lineRule="auto"/>
        <w:jc w:val="both"/>
        <w:rPr>
          <w:rFonts w:ascii="Arial" w:eastAsia="Calibri" w:hAnsi="Arial" w:cs="Arial"/>
          <w:color w:val="4472C4" w:themeColor="accent1"/>
          <w:sz w:val="24"/>
          <w:szCs w:val="24"/>
          <w:lang w:val="fr-BE"/>
        </w:rPr>
      </w:pPr>
    </w:p>
    <w:p w14:paraId="5F3A6042" w14:textId="77777777" w:rsidR="006A26FE" w:rsidRPr="00C75BEE" w:rsidRDefault="006A26FE" w:rsidP="00BD698C">
      <w:pPr>
        <w:spacing w:after="0" w:line="240" w:lineRule="auto"/>
        <w:jc w:val="both"/>
        <w:rPr>
          <w:rFonts w:ascii="Arial" w:eastAsia="Times New Roman" w:hAnsi="Arial" w:cs="Arial"/>
          <w:color w:val="000000"/>
          <w:lang w:val="fr-BE" w:eastAsia="en-GB"/>
        </w:rPr>
      </w:pPr>
      <w:r w:rsidRPr="00C75BEE">
        <w:rPr>
          <w:rFonts w:ascii="Arial" w:eastAsia="Times New Roman" w:hAnsi="Arial" w:cs="Arial"/>
          <w:color w:val="000000"/>
          <w:lang w:val="fr-BE" w:eastAsia="en-GB"/>
        </w:rPr>
        <w:t>Les contractants s’efforcent d’abord de résoudre à l’amiable tout différend découlant du présent accord ou en rapport avec celui-ci par le biais de la négociation et de la consultation. Tout litige relatif à la présente convention est du ressort exclusif des tribunaux de Bruxelles et sera soumis à l’application du droit belge.</w:t>
      </w:r>
    </w:p>
    <w:p w14:paraId="50CF3D21" w14:textId="59076C04" w:rsidR="00A60AFC" w:rsidRPr="00C75BEE" w:rsidRDefault="00A60AFC">
      <w:pPr>
        <w:spacing w:after="0" w:line="240" w:lineRule="auto"/>
        <w:rPr>
          <w:rFonts w:ascii="Arial" w:eastAsia="Calibri" w:hAnsi="Arial" w:cs="Arial"/>
          <w:color w:val="4472C4" w:themeColor="accent1"/>
          <w:sz w:val="24"/>
          <w:szCs w:val="24"/>
          <w:lang w:val="fr-BE"/>
        </w:rPr>
      </w:pPr>
    </w:p>
    <w:p w14:paraId="42E66796" w14:textId="65AF1EC5" w:rsidR="007B5484" w:rsidRPr="00C75BEE" w:rsidRDefault="006732C4" w:rsidP="00BD698C">
      <w:pPr>
        <w:spacing w:after="0" w:line="240" w:lineRule="auto"/>
        <w:rPr>
          <w:rFonts w:ascii="Arial" w:eastAsia="Calibri" w:hAnsi="Arial" w:cs="Arial"/>
          <w:color w:val="4472C4" w:themeColor="accent1"/>
          <w:sz w:val="24"/>
          <w:szCs w:val="24"/>
          <w:lang w:val="fr-BE"/>
        </w:rPr>
      </w:pPr>
      <w:r w:rsidRPr="00C75BEE">
        <w:rPr>
          <w:rFonts w:ascii="Arial" w:eastAsia="Calibri" w:hAnsi="Arial" w:cs="Arial"/>
          <w:color w:val="4472C4" w:themeColor="accent1"/>
          <w:sz w:val="24"/>
          <w:szCs w:val="24"/>
          <w:lang w:val="fr-BE"/>
        </w:rPr>
        <w:t xml:space="preserve">Article 14. Durée de validité de la convention </w:t>
      </w:r>
    </w:p>
    <w:p w14:paraId="52C94D5F" w14:textId="77777777" w:rsidR="00A60AFC" w:rsidRPr="00C75BEE" w:rsidRDefault="00A60AFC" w:rsidP="00BD698C">
      <w:pPr>
        <w:spacing w:after="0" w:line="240" w:lineRule="auto"/>
        <w:jc w:val="both"/>
        <w:rPr>
          <w:rFonts w:ascii="Arial" w:hAnsi="Arial" w:cs="Arial"/>
          <w:lang w:val="fr-BE"/>
        </w:rPr>
      </w:pPr>
    </w:p>
    <w:p w14:paraId="5ED0185C" w14:textId="61C16194" w:rsidR="001A1978" w:rsidRPr="00C75BEE" w:rsidRDefault="001A1978" w:rsidP="00BD698C">
      <w:pPr>
        <w:spacing w:after="0" w:line="240" w:lineRule="auto"/>
        <w:jc w:val="both"/>
        <w:rPr>
          <w:rFonts w:ascii="Arial" w:hAnsi="Arial" w:cs="Arial"/>
          <w:lang w:val="fr-BE"/>
        </w:rPr>
      </w:pPr>
      <w:r w:rsidRPr="00C75BEE">
        <w:rPr>
          <w:rFonts w:ascii="Arial" w:hAnsi="Arial" w:cs="Arial"/>
          <w:lang w:val="fr-BE"/>
        </w:rPr>
        <w:t>§ 1</w:t>
      </w:r>
      <w:r w:rsidRPr="00C75BEE">
        <w:rPr>
          <w:rFonts w:ascii="Arial" w:hAnsi="Arial" w:cs="Arial"/>
          <w:vertAlign w:val="superscript"/>
          <w:lang w:val="fr-BE"/>
        </w:rPr>
        <w:t>er</w:t>
      </w:r>
      <w:r w:rsidRPr="00C75BEE">
        <w:rPr>
          <w:rFonts w:ascii="Arial" w:hAnsi="Arial" w:cs="Arial"/>
          <w:lang w:val="fr-BE"/>
        </w:rPr>
        <w:t>. La présente convention entre en vigueur le 1</w:t>
      </w:r>
      <w:r w:rsidRPr="00C75BEE">
        <w:rPr>
          <w:rFonts w:ascii="Arial" w:hAnsi="Arial" w:cs="Arial"/>
          <w:vertAlign w:val="superscript"/>
          <w:lang w:val="fr-BE"/>
        </w:rPr>
        <w:t>er</w:t>
      </w:r>
      <w:r w:rsidRPr="00C75BEE">
        <w:rPr>
          <w:rFonts w:ascii="Arial" w:hAnsi="Arial" w:cs="Arial"/>
          <w:lang w:val="fr-BE"/>
        </w:rPr>
        <w:t xml:space="preserve"> janvier 2025.</w:t>
      </w:r>
    </w:p>
    <w:p w14:paraId="0A553EC9" w14:textId="77777777" w:rsidR="00A60AFC" w:rsidRPr="00C75BEE" w:rsidRDefault="00A60AFC" w:rsidP="00BD698C">
      <w:pPr>
        <w:spacing w:after="0" w:line="240" w:lineRule="auto"/>
        <w:jc w:val="both"/>
        <w:rPr>
          <w:rFonts w:ascii="Arial" w:hAnsi="Arial" w:cs="Arial"/>
          <w:lang w:val="fr-BE"/>
        </w:rPr>
      </w:pPr>
    </w:p>
    <w:p w14:paraId="704376AF" w14:textId="694E2D63" w:rsidR="001A1978" w:rsidRPr="00C75BEE" w:rsidRDefault="001A1978" w:rsidP="00BD698C">
      <w:pPr>
        <w:spacing w:after="0" w:line="240" w:lineRule="auto"/>
        <w:jc w:val="both"/>
        <w:rPr>
          <w:rFonts w:ascii="Arial" w:hAnsi="Arial" w:cs="Arial"/>
          <w:lang w:val="fr-BE"/>
        </w:rPr>
      </w:pPr>
      <w:r w:rsidRPr="00C75BEE">
        <w:rPr>
          <w:rFonts w:ascii="Arial" w:hAnsi="Arial" w:cs="Arial"/>
          <w:lang w:val="fr-BE"/>
        </w:rPr>
        <w:lastRenderedPageBreak/>
        <w:t xml:space="preserve">§ 2. La présente convention est valable jusqu’au 31 décembre 2029 inclus. Toutefois, elle peut toujours être dénoncée avant cette date par une des deux parties, quel que soit le motif (donc également pour des motifs qui ne sont pas mentionnés explicitement dans le texte de la convention), par lettre recommandée adressée à l’autre partie, moyennant le respect d’un préavis de 6 mois prenant cours le premier jour du mois qui suit la date d’envoi de la lettre recommandée. </w:t>
      </w:r>
    </w:p>
    <w:p w14:paraId="0DAE9761" w14:textId="6DB48914" w:rsidR="008B0E3B" w:rsidRPr="00C75BEE" w:rsidRDefault="008B0E3B" w:rsidP="00BD698C">
      <w:pPr>
        <w:spacing w:after="0" w:line="240" w:lineRule="auto"/>
        <w:jc w:val="both"/>
        <w:rPr>
          <w:rFonts w:ascii="Arial" w:hAnsi="Arial" w:cs="Arial"/>
          <w:lang w:val="fr-BE"/>
        </w:rPr>
      </w:pPr>
    </w:p>
    <w:p w14:paraId="74CE49A1" w14:textId="7D53AC77" w:rsidR="008B0E3B" w:rsidRPr="00C75BEE" w:rsidRDefault="008B0E3B" w:rsidP="00BD698C">
      <w:pPr>
        <w:spacing w:after="0" w:line="240" w:lineRule="auto"/>
        <w:jc w:val="both"/>
        <w:rPr>
          <w:rFonts w:ascii="Arial" w:hAnsi="Arial" w:cs="Arial"/>
          <w:lang w:val="fr-BE"/>
        </w:rPr>
      </w:pPr>
      <w:r w:rsidRPr="00C75BEE">
        <w:rPr>
          <w:rFonts w:ascii="Arial" w:hAnsi="Arial" w:cs="Arial"/>
          <w:lang w:val="fr-BE"/>
        </w:rPr>
        <w:t xml:space="preserve">§ 3. La présente convention peut être résiliée à tout moment par le Comité de l’assurance, sur proposition du Comité d‘accompagnement, visé à l’article 11, s’il est établi, sur la base du contrôle, visé à l’article 10, que les dispositions de la présence convention ne sont pas respectées. Dans ce cas, la convention cesse d’exister à compter du premier jour du deuxième mois qui suit la résiliation par le Comité de l’assurance.    </w:t>
      </w:r>
    </w:p>
    <w:p w14:paraId="40905EBB" w14:textId="77777777" w:rsidR="00514970" w:rsidRPr="00C75BEE" w:rsidRDefault="00514970" w:rsidP="00BD698C">
      <w:pPr>
        <w:spacing w:after="0" w:line="240" w:lineRule="auto"/>
        <w:jc w:val="both"/>
        <w:rPr>
          <w:rFonts w:ascii="Arial" w:hAnsi="Arial" w:cs="Arial"/>
          <w:lang w:val="fr-BE"/>
        </w:rPr>
      </w:pPr>
    </w:p>
    <w:p w14:paraId="672CFBAD" w14:textId="060DC938" w:rsidR="001A1978" w:rsidRPr="00C75BEE" w:rsidRDefault="001A1978" w:rsidP="00BD698C">
      <w:pPr>
        <w:spacing w:after="0" w:line="240" w:lineRule="auto"/>
        <w:jc w:val="both"/>
        <w:rPr>
          <w:rFonts w:ascii="Arial" w:hAnsi="Arial" w:cs="Arial"/>
          <w:lang w:val="fr-BE"/>
        </w:rPr>
      </w:pPr>
      <w:r w:rsidRPr="00C75BEE">
        <w:rPr>
          <w:rFonts w:ascii="Arial" w:hAnsi="Arial" w:cs="Arial"/>
          <w:lang w:val="fr-BE"/>
        </w:rPr>
        <w:t xml:space="preserve">§ 4. Les annexes à la présente convention en font partie intégrante. </w:t>
      </w:r>
    </w:p>
    <w:p w14:paraId="323B7D74" w14:textId="77777777" w:rsidR="00A60AFC" w:rsidRPr="00C75BEE" w:rsidRDefault="00A60AFC" w:rsidP="00BD698C">
      <w:pPr>
        <w:spacing w:after="0" w:line="240" w:lineRule="auto"/>
        <w:jc w:val="both"/>
        <w:rPr>
          <w:rFonts w:ascii="Arial" w:hAnsi="Arial" w:cs="Arial"/>
          <w:lang w:val="fr-BE"/>
        </w:rPr>
      </w:pPr>
    </w:p>
    <w:p w14:paraId="43C00F76" w14:textId="6328E08D" w:rsidR="001A1978" w:rsidRPr="00C75BEE" w:rsidRDefault="001A1978" w:rsidP="00BD698C">
      <w:pPr>
        <w:spacing w:after="0" w:line="240" w:lineRule="auto"/>
        <w:jc w:val="both"/>
        <w:rPr>
          <w:rFonts w:ascii="Arial" w:hAnsi="Arial" w:cs="Arial"/>
          <w:lang w:val="fr-BE"/>
        </w:rPr>
      </w:pPr>
      <w:r w:rsidRPr="00C75BEE">
        <w:rPr>
          <w:rFonts w:ascii="Arial" w:hAnsi="Arial" w:cs="Arial"/>
          <w:lang w:val="fr-BE"/>
        </w:rPr>
        <w:t xml:space="preserve">Il s’agit des annexes suivantes : </w:t>
      </w:r>
    </w:p>
    <w:p w14:paraId="22071A52" w14:textId="3B4347A3" w:rsidR="001A1978" w:rsidRPr="00CD436A" w:rsidRDefault="00735D5C" w:rsidP="000115CB">
      <w:pPr>
        <w:pStyle w:val="Lijstalinea"/>
        <w:numPr>
          <w:ilvl w:val="0"/>
          <w:numId w:val="18"/>
        </w:numPr>
        <w:spacing w:after="0" w:line="240" w:lineRule="auto"/>
        <w:ind w:left="1208" w:hanging="357"/>
        <w:jc w:val="both"/>
        <w:rPr>
          <w:rFonts w:ascii="Arial" w:hAnsi="Arial" w:cs="Arial"/>
          <w:lang w:val="fr-BE"/>
        </w:rPr>
      </w:pPr>
      <w:bookmarkStart w:id="4" w:name="_Hlk181977257"/>
      <w:r w:rsidRPr="00CD436A">
        <w:rPr>
          <w:rFonts w:ascii="Arial" w:hAnsi="Arial" w:cs="Arial"/>
          <w:lang w:val="fr-BE"/>
        </w:rPr>
        <w:t>Formulaire de candidature de participation à la convention</w:t>
      </w:r>
      <w:r w:rsidR="00CD436A">
        <w:rPr>
          <w:rFonts w:ascii="Arial" w:hAnsi="Arial" w:cs="Arial"/>
          <w:lang w:val="fr-BE"/>
        </w:rPr>
        <w:t> ;</w:t>
      </w:r>
      <w:r w:rsidRPr="00CD436A">
        <w:rPr>
          <w:rFonts w:ascii="Arial" w:hAnsi="Arial" w:cs="Arial"/>
          <w:lang w:val="fr-BE"/>
        </w:rPr>
        <w:t xml:space="preserve"> </w:t>
      </w:r>
    </w:p>
    <w:p w14:paraId="600F2962" w14:textId="5DDF37AF" w:rsidR="00CD436A" w:rsidRPr="00CD436A" w:rsidRDefault="00CD436A" w:rsidP="000115CB">
      <w:pPr>
        <w:pStyle w:val="Lijstalinea"/>
        <w:numPr>
          <w:ilvl w:val="0"/>
          <w:numId w:val="18"/>
        </w:numPr>
        <w:spacing w:after="0" w:line="240" w:lineRule="auto"/>
        <w:ind w:left="1208" w:hanging="357"/>
        <w:jc w:val="both"/>
        <w:rPr>
          <w:rFonts w:ascii="Arial" w:hAnsi="Arial" w:cs="Arial"/>
          <w:lang w:val="fr-BE"/>
        </w:rPr>
      </w:pPr>
      <w:r>
        <w:rPr>
          <w:rFonts w:ascii="Arial" w:hAnsi="Arial"/>
          <w:bCs/>
          <w:lang w:val="fr"/>
        </w:rPr>
        <w:t>Engagement du patient et du médecin spécialiste en cardiologie, membre de l’équipe de télésurveillance.</w:t>
      </w:r>
    </w:p>
    <w:bookmarkEnd w:id="4"/>
    <w:p w14:paraId="058990C3" w14:textId="77777777" w:rsidR="001A1978" w:rsidRDefault="001A1978" w:rsidP="00BD698C">
      <w:pPr>
        <w:spacing w:after="0" w:line="240" w:lineRule="auto"/>
        <w:jc w:val="both"/>
        <w:rPr>
          <w:rFonts w:ascii="Arial" w:hAnsi="Arial" w:cs="Arial"/>
          <w:lang w:val="fr-BE"/>
        </w:rPr>
      </w:pPr>
    </w:p>
    <w:tbl>
      <w:tblPr>
        <w:tblW w:w="0" w:type="auto"/>
        <w:tblLook w:val="01E0" w:firstRow="1" w:lastRow="1" w:firstColumn="1" w:lastColumn="1" w:noHBand="0" w:noVBand="0"/>
      </w:tblPr>
      <w:tblGrid>
        <w:gridCol w:w="4590"/>
        <w:gridCol w:w="4056"/>
      </w:tblGrid>
      <w:tr w:rsidR="001A1978" w:rsidRPr="002D0163" w14:paraId="6EA48F27" w14:textId="77777777" w:rsidTr="00E76412">
        <w:tc>
          <w:tcPr>
            <w:tcW w:w="8646" w:type="dxa"/>
            <w:gridSpan w:val="2"/>
            <w:tcBorders>
              <w:bottom w:val="single" w:sz="4" w:space="0" w:color="auto"/>
            </w:tcBorders>
            <w:shd w:val="clear" w:color="auto" w:fill="auto"/>
          </w:tcPr>
          <w:p w14:paraId="75160C86" w14:textId="77777777" w:rsidR="00F61874" w:rsidRPr="003A1634" w:rsidRDefault="00F61874" w:rsidP="00F61874">
            <w:pPr>
              <w:jc w:val="both"/>
              <w:rPr>
                <w:rFonts w:ascii="Arial" w:eastAsia="Calibri" w:hAnsi="Arial" w:cs="Arial"/>
                <w:color w:val="4472C4" w:themeColor="accent1"/>
                <w:sz w:val="24"/>
                <w:szCs w:val="24"/>
                <w:lang w:val="fr-BE"/>
              </w:rPr>
            </w:pPr>
            <w:r w:rsidRPr="003A1634">
              <w:rPr>
                <w:rFonts w:ascii="Arial" w:eastAsia="Calibri" w:hAnsi="Arial" w:cs="Arial"/>
                <w:color w:val="4472C4" w:themeColor="accent1"/>
                <w:sz w:val="24"/>
                <w:szCs w:val="24"/>
                <w:lang w:val="fr-BE"/>
              </w:rPr>
              <w:t xml:space="preserve">Article 15. </w:t>
            </w:r>
            <w:r>
              <w:rPr>
                <w:rFonts w:ascii="Arial" w:eastAsia="Calibri" w:hAnsi="Arial" w:cs="Arial"/>
                <w:color w:val="4472C4" w:themeColor="accent1"/>
                <w:sz w:val="24"/>
                <w:szCs w:val="24"/>
                <w:lang w:val="fr-BE"/>
              </w:rPr>
              <w:t>Dispositions transitoires</w:t>
            </w:r>
          </w:p>
          <w:p w14:paraId="091CB6DB" w14:textId="77777777" w:rsidR="00F61874" w:rsidRPr="00B17718" w:rsidRDefault="00F61874" w:rsidP="00F61874">
            <w:pPr>
              <w:jc w:val="both"/>
              <w:rPr>
                <w:rFonts w:ascii="Arial" w:hAnsi="Arial" w:cs="Arial"/>
                <w:lang w:val="fr-BE"/>
              </w:rPr>
            </w:pPr>
            <w:r w:rsidRPr="00B17718">
              <w:rPr>
                <w:rFonts w:ascii="Arial" w:hAnsi="Arial" w:cs="Arial"/>
                <w:lang w:val="fr-BE"/>
              </w:rPr>
              <w:t>Les bénéficiaires qui sont déjà suivis par une mesure invasive de la pression de l’artère pulmonaire avant la conclusion de la convention sont exemptés du premier critère d'inclusion énoncé à l'article 2, point 1, 1.1. Ce critère fait référence à une hospitalisation récente due à un épisode aigu d'insuffisance cardiaque.</w:t>
            </w:r>
          </w:p>
          <w:p w14:paraId="5DCE9E01" w14:textId="77777777" w:rsidR="00F61874" w:rsidRPr="00B17718" w:rsidRDefault="00F61874" w:rsidP="00F61874">
            <w:pPr>
              <w:jc w:val="both"/>
              <w:rPr>
                <w:rFonts w:ascii="Arial" w:hAnsi="Arial" w:cs="Arial"/>
                <w:lang w:val="fr-BE"/>
              </w:rPr>
            </w:pPr>
            <w:r w:rsidRPr="00B17718">
              <w:rPr>
                <w:rFonts w:ascii="Arial" w:hAnsi="Arial" w:cs="Arial"/>
                <w:lang w:val="fr-BE"/>
              </w:rPr>
              <w:t xml:space="preserve">Si le bénéficiaire remplit tous les autres critères d'inclusion (article 2, point 1, 1.1, 2 à 8), il est éligible au suivi sur la base de la convention. </w:t>
            </w:r>
          </w:p>
          <w:p w14:paraId="4107018B" w14:textId="2D9E7103" w:rsidR="00F60CF9" w:rsidRPr="00F60CF9" w:rsidRDefault="00F60CF9" w:rsidP="00F61874">
            <w:pPr>
              <w:jc w:val="both"/>
              <w:rPr>
                <w:rFonts w:ascii="Arial" w:hAnsi="Arial" w:cs="Arial"/>
                <w:lang w:val="fr-BE"/>
              </w:rPr>
            </w:pPr>
            <w:r w:rsidRPr="00447103">
              <w:rPr>
                <w:rFonts w:ascii="Arial" w:hAnsi="Arial" w:cs="Arial"/>
                <w:lang w:val="fr-BE"/>
              </w:rPr>
              <w:t>L'attestation du forfait de démarrage pour le suivi par la mesure invasive de la pression l’artère pulmonaire peut être effectuée à partir de la date de signature de la convention par le premier et le second contractant.</w:t>
            </w:r>
          </w:p>
          <w:p w14:paraId="104FC9CB" w14:textId="77777777" w:rsidR="00F61874" w:rsidRDefault="00F61874" w:rsidP="00F61874">
            <w:pPr>
              <w:jc w:val="both"/>
              <w:rPr>
                <w:rFonts w:ascii="Arial" w:hAnsi="Arial" w:cs="Arial"/>
                <w:lang w:val="fr-BE"/>
              </w:rPr>
            </w:pPr>
            <w:r w:rsidRPr="00B17718">
              <w:rPr>
                <w:rFonts w:ascii="Arial" w:hAnsi="Arial" w:cs="Arial"/>
                <w:lang w:val="fr-BE"/>
              </w:rPr>
              <w:t>Le rapport trimestriel soumis au Service de soins de santé doit indiquer que le bénéficiaire concerné respecte la disposition transitoire.</w:t>
            </w:r>
          </w:p>
          <w:p w14:paraId="25C1547D" w14:textId="77777777" w:rsidR="001A1978" w:rsidRDefault="001A1978" w:rsidP="00CD436A">
            <w:pPr>
              <w:spacing w:after="0" w:line="240" w:lineRule="auto"/>
              <w:jc w:val="both"/>
              <w:rPr>
                <w:rFonts w:ascii="Arial" w:hAnsi="Arial" w:cs="Arial"/>
                <w:lang w:val="fr-BE"/>
              </w:rPr>
            </w:pPr>
            <w:r w:rsidRPr="00C75BEE">
              <w:rPr>
                <w:rFonts w:ascii="Arial" w:hAnsi="Arial" w:cs="Arial"/>
                <w:lang w:val="fr-BE"/>
              </w:rPr>
              <w:t>Fait à Bruxelles et signé électroniquement par :</w:t>
            </w:r>
          </w:p>
          <w:p w14:paraId="78159290" w14:textId="757348EF" w:rsidR="002D0163" w:rsidRPr="00C75BEE" w:rsidRDefault="002D0163" w:rsidP="00CD436A">
            <w:pPr>
              <w:spacing w:after="0" w:line="240" w:lineRule="auto"/>
              <w:jc w:val="both"/>
              <w:rPr>
                <w:rFonts w:ascii="Arial" w:hAnsi="Arial" w:cs="Arial"/>
                <w:lang w:val="fr-BE"/>
              </w:rPr>
            </w:pPr>
          </w:p>
        </w:tc>
      </w:tr>
      <w:tr w:rsidR="001A1978" w:rsidRPr="001A1978" w14:paraId="2C12DABA" w14:textId="77777777" w:rsidTr="00E76412">
        <w:tc>
          <w:tcPr>
            <w:tcW w:w="4873" w:type="dxa"/>
            <w:tcBorders>
              <w:top w:val="single" w:sz="4" w:space="0" w:color="auto"/>
              <w:left w:val="single" w:sz="4" w:space="0" w:color="auto"/>
              <w:bottom w:val="single" w:sz="4" w:space="0" w:color="auto"/>
              <w:right w:val="single" w:sz="4" w:space="0" w:color="auto"/>
            </w:tcBorders>
            <w:shd w:val="clear" w:color="auto" w:fill="auto"/>
          </w:tcPr>
          <w:p w14:paraId="3A14BA4A" w14:textId="77777777" w:rsidR="001A1978" w:rsidRPr="00C75BEE" w:rsidRDefault="001A1978" w:rsidP="00BD698C">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fr-BE"/>
              </w:rPr>
            </w:pPr>
            <w:r w:rsidRPr="00C75BEE">
              <w:rPr>
                <w:rFonts w:ascii="Arial" w:hAnsi="Arial" w:cs="Arial"/>
                <w:lang w:val="fr-BE"/>
              </w:rPr>
              <w:t>Pour le pouvoir organisateur de l’établissement :</w:t>
            </w:r>
          </w:p>
          <w:p w14:paraId="7B709AD2" w14:textId="77777777" w:rsidR="002D0163" w:rsidRDefault="002D0163" w:rsidP="00BD698C">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fr-BE"/>
              </w:rPr>
            </w:pPr>
          </w:p>
          <w:p w14:paraId="4FBE68E0" w14:textId="0329F38A" w:rsidR="001A1978" w:rsidRPr="00C75BEE" w:rsidRDefault="00591300" w:rsidP="00BD698C">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fr-BE"/>
              </w:rPr>
            </w:pPr>
            <w:r>
              <w:rPr>
                <w:rFonts w:ascii="Arial" w:hAnsi="Arial" w:cs="Arial"/>
                <w:spacing w:val="-3"/>
                <w:lang w:val="fr-BE"/>
              </w:rPr>
              <w:pict w14:anchorId="3810D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2pt;height:96pt">
                  <v:imagedata r:id="rId8" o:title=""/>
                  <o:lock v:ext="edit" ungrouping="t" rotation="t" cropping="t" verticies="t" text="t" grouping="t"/>
                  <o:signatureline v:ext="edit" id="{C97FD2CA-15A2-4598-829B-3DA734E65A97}" provid="{00000000-0000-0000-0000-000000000000}" issignatureline="t"/>
                </v:shape>
              </w:pict>
            </w:r>
          </w:p>
          <w:p w14:paraId="4AF0BA0B" w14:textId="77777777" w:rsidR="0000122D" w:rsidRPr="00C75BEE" w:rsidRDefault="0000122D" w:rsidP="0000122D">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fr-BE"/>
              </w:rPr>
            </w:pPr>
            <w:r w:rsidRPr="00C75BEE">
              <w:rPr>
                <w:rFonts w:ascii="Arial" w:hAnsi="Arial" w:cs="Arial"/>
                <w:lang w:val="fr-BE"/>
              </w:rPr>
              <w:lastRenderedPageBreak/>
              <w:t xml:space="preserve"> Chef du service de cardiologie de l’établissement, </w:t>
            </w:r>
          </w:p>
          <w:p w14:paraId="7CED3480" w14:textId="77777777" w:rsidR="00E76412" w:rsidRPr="00C75BEE" w:rsidRDefault="00E76412" w:rsidP="0000122D">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fr-BE"/>
              </w:rPr>
            </w:pPr>
          </w:p>
          <w:p w14:paraId="795870A0" w14:textId="30E44B7C" w:rsidR="001A1978" w:rsidRPr="00C75BEE" w:rsidRDefault="00591300" w:rsidP="00BD698C">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lang w:val="fr-BE"/>
              </w:rPr>
            </w:pPr>
            <w:r>
              <w:rPr>
                <w:rFonts w:ascii="Arial" w:hAnsi="Arial" w:cs="Arial"/>
                <w:spacing w:val="-3"/>
                <w:lang w:val="fr-BE"/>
              </w:rPr>
              <w:pict w14:anchorId="4130AB57">
                <v:shape id="_x0000_i1026" type="#_x0000_t75" alt="Microsoft Office-handtekeningregel..." style="width:192pt;height:96pt">
                  <v:imagedata r:id="rId8" o:title=""/>
                  <o:lock v:ext="edit" ungrouping="t" rotation="t" cropping="t" verticies="t" text="t" grouping="t"/>
                  <o:signatureline v:ext="edit" id="{DFC0637E-9E31-488F-8840-2AD26DE88BFE}" provid="{00000000-0000-0000-0000-000000000000}" issignatureline="t"/>
                </v:shape>
              </w:pic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50E59B6A" w14:textId="77777777" w:rsidR="001A1978" w:rsidRPr="00C75BEE" w:rsidRDefault="001A1978" w:rsidP="00BD698C">
            <w:pPr>
              <w:tabs>
                <w:tab w:val="left" w:pos="0"/>
                <w:tab w:val="left" w:pos="366"/>
                <w:tab w:val="left" w:pos="1358"/>
                <w:tab w:val="left" w:pos="1842"/>
                <w:tab w:val="center" w:pos="6234"/>
                <w:tab w:val="left" w:pos="6480"/>
              </w:tabs>
              <w:suppressAutoHyphens/>
              <w:spacing w:after="0" w:line="240" w:lineRule="auto"/>
              <w:jc w:val="both"/>
              <w:rPr>
                <w:rFonts w:ascii="Arial" w:hAnsi="Arial" w:cs="Arial"/>
                <w:lang w:val="fr-BE"/>
              </w:rPr>
            </w:pPr>
            <w:r w:rsidRPr="00C75BEE">
              <w:rPr>
                <w:rFonts w:ascii="Arial" w:hAnsi="Arial" w:cs="Arial"/>
                <w:lang w:val="fr-BE"/>
              </w:rPr>
              <w:lastRenderedPageBreak/>
              <w:t>Pour le Comité de l’assurance soins de santé,</w:t>
            </w:r>
          </w:p>
          <w:p w14:paraId="138823ED" w14:textId="77777777" w:rsidR="001A1978" w:rsidRPr="00C75BEE" w:rsidRDefault="001A1978" w:rsidP="00BD698C">
            <w:pPr>
              <w:tabs>
                <w:tab w:val="left" w:pos="0"/>
                <w:tab w:val="left" w:pos="366"/>
                <w:tab w:val="left" w:pos="1358"/>
                <w:tab w:val="left" w:pos="1842"/>
                <w:tab w:val="center" w:pos="6234"/>
                <w:tab w:val="left" w:pos="6480"/>
              </w:tabs>
              <w:suppressAutoHyphens/>
              <w:spacing w:after="0" w:line="240" w:lineRule="auto"/>
              <w:jc w:val="both"/>
              <w:rPr>
                <w:rFonts w:ascii="Arial" w:hAnsi="Arial" w:cs="Arial"/>
                <w:lang w:val="fr-BE"/>
              </w:rPr>
            </w:pPr>
          </w:p>
          <w:p w14:paraId="68D6FC95" w14:textId="77777777" w:rsidR="001A1978" w:rsidRPr="00C75BEE" w:rsidRDefault="001A1978" w:rsidP="00BD698C">
            <w:pPr>
              <w:spacing w:after="0" w:line="240" w:lineRule="auto"/>
              <w:jc w:val="both"/>
              <w:rPr>
                <w:rFonts w:ascii="Arial" w:hAnsi="Arial" w:cs="Arial"/>
                <w:bCs/>
                <w:lang w:val="fr-BE"/>
              </w:rPr>
            </w:pPr>
            <w:r w:rsidRPr="00C75BEE">
              <w:rPr>
                <w:rFonts w:ascii="Arial" w:hAnsi="Arial" w:cs="Arial"/>
                <w:bCs/>
                <w:lang w:val="fr-BE"/>
              </w:rPr>
              <w:t>Le fonctionnaire dirigeant,</w:t>
            </w:r>
          </w:p>
          <w:p w14:paraId="70274CF4" w14:textId="038C168F" w:rsidR="001A1978" w:rsidRPr="00C75BEE" w:rsidRDefault="00591300" w:rsidP="00BD698C">
            <w:pPr>
              <w:spacing w:after="0" w:line="240" w:lineRule="auto"/>
              <w:jc w:val="both"/>
              <w:rPr>
                <w:rFonts w:ascii="Arial" w:hAnsi="Arial" w:cs="Arial"/>
                <w:bCs/>
                <w:lang w:val="fr-BE"/>
              </w:rPr>
            </w:pPr>
            <w:r>
              <w:rPr>
                <w:rFonts w:ascii="Arial" w:hAnsi="Arial" w:cs="Arial"/>
                <w:bCs/>
                <w:lang w:val="fr-BE"/>
              </w:rPr>
              <w:lastRenderedPageBreak/>
              <w:pict w14:anchorId="6F6FD8FD">
                <v:shape id="_x0000_i1027" type="#_x0000_t75" alt="Microsoft Office-handtekeningregel..." style="width:192pt;height:96pt">
                  <v:imagedata r:id="rId8" o:title=""/>
                  <o:lock v:ext="edit" ungrouping="t" rotation="t" cropping="t" verticies="t" text="t" grouping="t"/>
                  <o:signatureline v:ext="edit" id="{A3A843CE-C854-483E-A9F0-E3FB72A56D5D}" provid="{00000000-0000-0000-0000-000000000000}" issignatureline="t"/>
                </v:shape>
              </w:pict>
            </w:r>
            <w:r w:rsidR="001A1978" w:rsidRPr="00C75BEE">
              <w:rPr>
                <w:rFonts w:ascii="Arial" w:hAnsi="Arial" w:cs="Arial"/>
                <w:bCs/>
                <w:lang w:val="fr-BE"/>
              </w:rPr>
              <w:t xml:space="preserve">Mickaël DAUBIE </w:t>
            </w:r>
          </w:p>
          <w:p w14:paraId="2EC01CF6" w14:textId="77777777" w:rsidR="001A1978" w:rsidRPr="00C75BEE" w:rsidRDefault="001A1978" w:rsidP="00BD698C">
            <w:pPr>
              <w:spacing w:after="0" w:line="240" w:lineRule="auto"/>
              <w:jc w:val="both"/>
              <w:rPr>
                <w:rFonts w:ascii="Arial" w:hAnsi="Arial" w:cs="Arial"/>
                <w:bCs/>
                <w:lang w:val="fr-BE"/>
              </w:rPr>
            </w:pPr>
            <w:r w:rsidRPr="00C75BEE">
              <w:rPr>
                <w:rFonts w:ascii="Arial" w:hAnsi="Arial" w:cs="Arial"/>
                <w:bCs/>
                <w:lang w:val="fr-BE"/>
              </w:rPr>
              <w:t>Directeur général</w:t>
            </w:r>
          </w:p>
          <w:p w14:paraId="46AE6985" w14:textId="7621CB9F" w:rsidR="001A1978" w:rsidRPr="001A1978" w:rsidRDefault="001A1978" w:rsidP="00E76412">
            <w:pPr>
              <w:spacing w:after="0" w:line="240" w:lineRule="auto"/>
              <w:jc w:val="both"/>
              <w:rPr>
                <w:rFonts w:ascii="Arial" w:hAnsi="Arial" w:cs="Arial"/>
                <w:spacing w:val="-3"/>
              </w:rPr>
            </w:pPr>
            <w:proofErr w:type="spellStart"/>
            <w:r w:rsidRPr="001A1978">
              <w:rPr>
                <w:rFonts w:ascii="Arial" w:hAnsi="Arial" w:cs="Arial"/>
                <w:bCs/>
              </w:rPr>
              <w:t>Soins</w:t>
            </w:r>
            <w:proofErr w:type="spellEnd"/>
            <w:r w:rsidRPr="001A1978">
              <w:rPr>
                <w:rFonts w:ascii="Arial" w:hAnsi="Arial" w:cs="Arial"/>
                <w:bCs/>
              </w:rPr>
              <w:t xml:space="preserve"> de santé</w:t>
            </w:r>
          </w:p>
        </w:tc>
      </w:tr>
    </w:tbl>
    <w:p w14:paraId="11AC5AFC" w14:textId="77777777" w:rsidR="00BF7AA4" w:rsidRDefault="00BF7AA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br w:type="page"/>
      </w:r>
    </w:p>
    <w:p w14:paraId="7948BBF3" w14:textId="3786E011" w:rsidR="00BF7AA4" w:rsidRPr="00BF7AA4" w:rsidRDefault="00BF7AA4" w:rsidP="00BF7AA4">
      <w:pPr>
        <w:spacing w:after="0" w:line="240" w:lineRule="auto"/>
        <w:jc w:val="both"/>
        <w:rPr>
          <w:rFonts w:ascii="Arial" w:hAnsi="Arial" w:cs="Arial"/>
          <w:b/>
          <w:bCs/>
          <w:lang w:val="fr-BE"/>
        </w:rPr>
      </w:pPr>
      <w:r w:rsidRPr="00BF7AA4">
        <w:rPr>
          <w:rFonts w:ascii="Arial" w:hAnsi="Arial" w:cs="Arial"/>
          <w:b/>
          <w:bCs/>
          <w:lang w:val="fr-BE"/>
        </w:rPr>
        <w:lastRenderedPageBreak/>
        <w:t xml:space="preserve">Annexe 1 : Formulaire de candidature de participation à la </w:t>
      </w:r>
      <w:proofErr w:type="gramStart"/>
      <w:r w:rsidRPr="00BF7AA4">
        <w:rPr>
          <w:rFonts w:ascii="Arial" w:hAnsi="Arial" w:cs="Arial"/>
          <w:b/>
          <w:bCs/>
          <w:lang w:val="fr-BE"/>
        </w:rPr>
        <w:t>convention .</w:t>
      </w:r>
      <w:proofErr w:type="gramEnd"/>
    </w:p>
    <w:p w14:paraId="60D69D00" w14:textId="77777777" w:rsidR="00BF7AA4" w:rsidRDefault="00BF7AA4" w:rsidP="00BF7AA4">
      <w:pPr>
        <w:spacing w:after="0" w:line="240" w:lineRule="auto"/>
        <w:jc w:val="both"/>
        <w:rPr>
          <w:rFonts w:ascii="Arial" w:hAnsi="Arial" w:cs="Arial"/>
          <w:lang w:val="fr-BE"/>
        </w:rPr>
      </w:pPr>
    </w:p>
    <w:p w14:paraId="3DA617D6" w14:textId="707B3484" w:rsidR="00BF7AA4" w:rsidRPr="00BF7AA4" w:rsidRDefault="00BF7AA4" w:rsidP="00BF7AA4">
      <w:pPr>
        <w:spacing w:after="0" w:line="240" w:lineRule="auto"/>
        <w:jc w:val="both"/>
        <w:textAlignment w:val="baseline"/>
        <w:rPr>
          <w:rFonts w:ascii="Arial" w:eastAsia="Times New Roman" w:hAnsi="Arial" w:cs="Arial"/>
          <w:lang w:val="fr-BE" w:eastAsia="en-GB"/>
        </w:rPr>
      </w:pPr>
      <w:r w:rsidRPr="00BF7AA4">
        <w:rPr>
          <w:rFonts w:ascii="Arial" w:eastAsia="Times New Roman" w:hAnsi="Arial" w:cs="Times New Roman"/>
          <w:color w:val="2F5496" w:themeColor="accent1" w:themeShade="BF"/>
          <w:kern w:val="2"/>
          <w:sz w:val="32"/>
          <w:szCs w:val="32"/>
          <w:lang w:val="fr-BE"/>
          <w14:ligatures w14:val="standardContextual"/>
        </w:rPr>
        <w:t>Candidature pour participer à l</w:t>
      </w:r>
      <w:r w:rsidR="00600E23">
        <w:rPr>
          <w:rFonts w:ascii="Arial" w:eastAsia="Times New Roman" w:hAnsi="Arial" w:cs="Times New Roman"/>
          <w:color w:val="2F5496" w:themeColor="accent1" w:themeShade="BF"/>
          <w:kern w:val="2"/>
          <w:sz w:val="32"/>
          <w:szCs w:val="32"/>
          <w:lang w:val="fr-BE"/>
          <w14:ligatures w14:val="standardContextual"/>
        </w:rPr>
        <w:t>a convention</w:t>
      </w:r>
      <w:r w:rsidRPr="00BF7AA4">
        <w:rPr>
          <w:rFonts w:ascii="Arial" w:eastAsia="Times New Roman" w:hAnsi="Arial" w:cs="Times New Roman"/>
          <w:color w:val="2F5496" w:themeColor="accent1" w:themeShade="BF"/>
          <w:kern w:val="2"/>
          <w:sz w:val="32"/>
          <w:szCs w:val="32"/>
          <w:lang w:val="fr-BE"/>
          <w14:ligatures w14:val="standardContextual"/>
        </w:rPr>
        <w:t xml:space="preserve"> de télésurveillance </w:t>
      </w:r>
      <w:r w:rsidR="00600E23">
        <w:rPr>
          <w:rFonts w:ascii="Arial" w:eastAsia="Times New Roman" w:hAnsi="Arial" w:cs="Times New Roman"/>
          <w:color w:val="2F5496" w:themeColor="accent1" w:themeShade="BF"/>
          <w:kern w:val="2"/>
          <w:sz w:val="32"/>
          <w:szCs w:val="32"/>
          <w:lang w:val="fr-BE"/>
          <w14:ligatures w14:val="standardContextual"/>
        </w:rPr>
        <w:t xml:space="preserve">et d’orientation thérapeutique </w:t>
      </w:r>
      <w:r w:rsidRPr="00BF7AA4">
        <w:rPr>
          <w:rFonts w:ascii="Arial" w:eastAsia="Times New Roman" w:hAnsi="Arial" w:cs="Times New Roman"/>
          <w:color w:val="2F5496" w:themeColor="accent1" w:themeShade="BF"/>
          <w:kern w:val="2"/>
          <w:sz w:val="32"/>
          <w:szCs w:val="32"/>
          <w:lang w:val="fr-BE"/>
          <w14:ligatures w14:val="standardContextual"/>
        </w:rPr>
        <w:t>de l'insuffisance cardiaque</w:t>
      </w:r>
      <w:r w:rsidR="00600E23">
        <w:rPr>
          <w:rFonts w:ascii="Arial" w:eastAsia="Times New Roman" w:hAnsi="Arial" w:cs="Times New Roman"/>
          <w:color w:val="2F5496" w:themeColor="accent1" w:themeShade="BF"/>
          <w:kern w:val="2"/>
          <w:sz w:val="32"/>
          <w:szCs w:val="32"/>
          <w:lang w:val="fr-BE"/>
          <w14:ligatures w14:val="standardContextual"/>
        </w:rPr>
        <w:t xml:space="preserve"> chronique</w:t>
      </w:r>
      <w:r w:rsidRPr="00BF7AA4">
        <w:rPr>
          <w:rFonts w:ascii="Arial" w:eastAsia="Times New Roman" w:hAnsi="Arial" w:cs="Arial"/>
          <w:lang w:val="fr-BE" w:eastAsia="en-GB"/>
        </w:rPr>
        <w:t> </w:t>
      </w:r>
    </w:p>
    <w:p w14:paraId="27ED5259" w14:textId="77777777" w:rsidR="00BF7AA4" w:rsidRPr="00BF7AA4" w:rsidRDefault="00BF7AA4" w:rsidP="00BF7AA4">
      <w:pPr>
        <w:spacing w:after="0" w:line="240" w:lineRule="auto"/>
        <w:jc w:val="both"/>
        <w:textAlignment w:val="baseline"/>
        <w:rPr>
          <w:rFonts w:ascii="Segoe UI" w:eastAsia="Times New Roman" w:hAnsi="Segoe UI" w:cs="Segoe UI"/>
          <w:sz w:val="18"/>
          <w:szCs w:val="18"/>
          <w:lang w:val="fr-BE" w:eastAsia="en-GB"/>
        </w:rPr>
      </w:pPr>
    </w:p>
    <w:p w14:paraId="567CDF7F" w14:textId="77777777" w:rsidR="00BF7AA4" w:rsidRPr="00BF7AA4" w:rsidRDefault="00BF7AA4" w:rsidP="00BF7AA4">
      <w:pPr>
        <w:spacing w:after="0" w:line="240" w:lineRule="auto"/>
        <w:textAlignment w:val="baseline"/>
        <w:rPr>
          <w:rFonts w:ascii="Arial" w:eastAsia="Times New Roman" w:hAnsi="Arial" w:cs="Arial"/>
          <w:color w:val="0563C1" w:themeColor="hyperlink"/>
          <w:kern w:val="2"/>
          <w:u w:val="single"/>
          <w:lang w:val="fr-BE"/>
          <w14:ligatures w14:val="standardContextual"/>
        </w:rPr>
      </w:pPr>
      <w:r w:rsidRPr="00BF7AA4">
        <w:rPr>
          <w:rFonts w:ascii="Arial" w:eastAsia="Times New Roman" w:hAnsi="Arial" w:cs="Arial"/>
          <w:color w:val="000000" w:themeColor="text1"/>
          <w:kern w:val="2"/>
          <w:lang w:val="fr-BE"/>
          <w14:ligatures w14:val="standardContextual"/>
        </w:rPr>
        <w:t xml:space="preserve">À envoyer </w:t>
      </w:r>
      <w:r w:rsidRPr="00BF7AA4">
        <w:rPr>
          <w:rFonts w:ascii="Arial" w:eastAsia="Times New Roman" w:hAnsi="Arial" w:cs="Arial"/>
          <w:color w:val="000000" w:themeColor="text1"/>
          <w:kern w:val="2"/>
          <w:u w:val="single"/>
          <w:lang w:val="fr-BE"/>
          <w14:ligatures w14:val="standardContextual"/>
        </w:rPr>
        <w:t xml:space="preserve">dûment rempli, signé </w:t>
      </w:r>
      <w:proofErr w:type="gramStart"/>
      <w:r w:rsidRPr="00BF7AA4">
        <w:rPr>
          <w:rFonts w:ascii="Arial" w:eastAsia="Times New Roman" w:hAnsi="Arial" w:cs="Arial"/>
          <w:color w:val="000000" w:themeColor="text1"/>
          <w:kern w:val="2"/>
          <w:u w:val="single"/>
          <w:lang w:val="fr-BE"/>
          <w14:ligatures w14:val="standardContextual"/>
        </w:rPr>
        <w:t>digitalement  et</w:t>
      </w:r>
      <w:proofErr w:type="gramEnd"/>
      <w:r w:rsidRPr="00BF7AA4">
        <w:rPr>
          <w:rFonts w:ascii="Arial" w:eastAsia="Times New Roman" w:hAnsi="Arial" w:cs="Arial"/>
          <w:color w:val="000000" w:themeColor="text1"/>
          <w:kern w:val="2"/>
          <w:u w:val="single"/>
          <w:lang w:val="fr-BE"/>
          <w14:ligatures w14:val="standardContextual"/>
        </w:rPr>
        <w:t xml:space="preserve"> avec les pièces jointes demandées</w:t>
      </w:r>
      <w:r w:rsidRPr="00BF7AA4">
        <w:rPr>
          <w:rFonts w:ascii="Arial" w:eastAsia="Times New Roman" w:hAnsi="Arial" w:cs="Arial"/>
          <w:color w:val="000000" w:themeColor="text1"/>
          <w:kern w:val="2"/>
          <w:lang w:val="fr-BE"/>
          <w14:ligatures w14:val="standardContextual"/>
        </w:rPr>
        <w:t>,</w:t>
      </w:r>
      <w:r w:rsidRPr="00BF7AA4">
        <w:rPr>
          <w:rFonts w:ascii="Arial" w:eastAsia="Times New Roman" w:hAnsi="Arial" w:cs="Arial"/>
          <w:color w:val="000000" w:themeColor="text1"/>
          <w:kern w:val="2"/>
          <w:u w:val="single"/>
          <w:lang w:val="fr-BE"/>
          <w14:ligatures w14:val="standardContextual"/>
        </w:rPr>
        <w:t xml:space="preserve"> </w:t>
      </w:r>
      <w:r w:rsidRPr="00BF7AA4">
        <w:rPr>
          <w:rFonts w:ascii="Arial" w:eastAsia="Times New Roman" w:hAnsi="Arial" w:cs="Arial"/>
          <w:color w:val="000000" w:themeColor="text1"/>
          <w:kern w:val="2"/>
          <w:lang w:val="fr-BE"/>
          <w14:ligatures w14:val="standardContextual"/>
        </w:rPr>
        <w:t>à l'adresse suivante </w:t>
      </w:r>
      <w:r>
        <w:fldChar w:fldCharType="begin"/>
      </w:r>
      <w:r w:rsidRPr="00591300">
        <w:rPr>
          <w:lang w:val="fr-BE"/>
        </w:rPr>
        <w:instrText>HYPERLINK "mailto:mobilehealth@riziv-inami.fgov.be"</w:instrText>
      </w:r>
      <w:r>
        <w:fldChar w:fldCharType="separate"/>
      </w:r>
      <w:r w:rsidRPr="00BF7AA4">
        <w:rPr>
          <w:rFonts w:ascii="Arial" w:eastAsia="Times New Roman" w:hAnsi="Arial" w:cs="Arial"/>
          <w:color w:val="0563C1" w:themeColor="hyperlink"/>
          <w:u w:val="single"/>
          <w:lang w:val="fr-BE"/>
        </w:rPr>
        <w:t>mobilehealth@riziv-inami.fgov.be</w:t>
      </w:r>
      <w:r>
        <w:rPr>
          <w:rFonts w:ascii="Arial" w:eastAsia="Times New Roman" w:hAnsi="Arial" w:cs="Arial"/>
          <w:color w:val="0563C1" w:themeColor="hyperlink"/>
          <w:u w:val="single"/>
          <w:lang w:val="fr-BE"/>
        </w:rPr>
        <w:fldChar w:fldCharType="end"/>
      </w:r>
      <w:r w:rsidRPr="00BF7AA4">
        <w:rPr>
          <w:rFonts w:ascii="Arial" w:eastAsia="Times New Roman" w:hAnsi="Arial" w:cs="Arial"/>
          <w:color w:val="0563C1" w:themeColor="hyperlink"/>
          <w:u w:val="single"/>
          <w:lang w:val="fr-BE"/>
        </w:rPr>
        <w:t xml:space="preserve"> </w:t>
      </w:r>
      <w:r w:rsidRPr="00BF7AA4">
        <w:rPr>
          <w:rFonts w:ascii="Arial" w:eastAsia="Times New Roman" w:hAnsi="Arial" w:cs="Arial"/>
          <w:color w:val="0563C1" w:themeColor="hyperlink"/>
          <w:kern w:val="2"/>
          <w:u w:val="single"/>
          <w:lang w:val="fr-BE"/>
          <w14:ligatures w14:val="standardContextual"/>
        </w:rPr>
        <w:t> </w:t>
      </w:r>
    </w:p>
    <w:p w14:paraId="0F96E9B3" w14:textId="77777777" w:rsidR="00BF7AA4" w:rsidRPr="00BF7AA4" w:rsidRDefault="00BF7AA4" w:rsidP="00BF7AA4">
      <w:pPr>
        <w:spacing w:after="0" w:line="240" w:lineRule="auto"/>
        <w:textAlignment w:val="baseline"/>
        <w:rPr>
          <w:rFonts w:ascii="Segoe UI" w:eastAsia="Times New Roman" w:hAnsi="Segoe UI" w:cs="Segoe UI"/>
          <w:sz w:val="18"/>
          <w:szCs w:val="18"/>
          <w:lang w:val="fr-BE" w:eastAsia="en-GB"/>
        </w:rPr>
      </w:pPr>
      <w:r w:rsidRPr="00BF7AA4">
        <w:rPr>
          <w:rFonts w:ascii="Arial" w:eastAsia="Times New Roman" w:hAnsi="Arial" w:cs="Arial"/>
          <w:lang w:val="fr-BE" w:eastAsia="en-GB"/>
        </w:rPr>
        <w:t> </w:t>
      </w:r>
    </w:p>
    <w:p w14:paraId="2B903459" w14:textId="77777777" w:rsidR="00BF7AA4" w:rsidRPr="00BF7AA4" w:rsidRDefault="00BF7AA4" w:rsidP="000115CB">
      <w:pPr>
        <w:numPr>
          <w:ilvl w:val="0"/>
          <w:numId w:val="24"/>
        </w:numPr>
        <w:spacing w:after="0" w:line="240" w:lineRule="auto"/>
        <w:ind w:left="720"/>
        <w:contextualSpacing/>
        <w:rPr>
          <w:rFonts w:ascii="Arial" w:eastAsia="Times New Roman" w:hAnsi="Arial" w:cs="Arial"/>
          <w:kern w:val="2"/>
          <w:sz w:val="24"/>
          <w:szCs w:val="24"/>
          <w:lang w:val="fr-BE"/>
          <w14:ligatures w14:val="standardContextual"/>
        </w:rPr>
      </w:pPr>
      <w:r w:rsidRPr="00BF7AA4">
        <w:rPr>
          <w:rFonts w:ascii="Arial" w:eastAsia="Times New Roman" w:hAnsi="Arial" w:cs="Arial"/>
          <w:b/>
          <w:bCs/>
          <w:kern w:val="2"/>
          <w:sz w:val="24"/>
          <w:szCs w:val="24"/>
          <w:lang w:val="fr-FR"/>
          <w14:ligatures w14:val="standardContextual"/>
        </w:rPr>
        <w:t>L'établissement hospitalier qui se porte candidat</w:t>
      </w:r>
      <w:r w:rsidRPr="00BF7AA4">
        <w:rPr>
          <w:rFonts w:ascii="Arial" w:eastAsia="Times New Roman" w:hAnsi="Arial" w:cs="Arial"/>
          <w:kern w:val="2"/>
          <w:sz w:val="24"/>
          <w:szCs w:val="24"/>
          <w:lang w:val="fr-BE"/>
          <w14:ligatures w14:val="standardContextual"/>
        </w:rPr>
        <w:t> </w:t>
      </w:r>
    </w:p>
    <w:p w14:paraId="5634F646"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p>
    <w:p w14:paraId="48D8C142" w14:textId="77777777" w:rsidR="00BF7AA4" w:rsidRPr="00BF7AA4" w:rsidRDefault="00BF7AA4" w:rsidP="000115CB">
      <w:pPr>
        <w:numPr>
          <w:ilvl w:val="0"/>
          <w:numId w:val="19"/>
        </w:numPr>
        <w:spacing w:after="0" w:line="240" w:lineRule="auto"/>
        <w:ind w:left="0" w:firstLine="0"/>
        <w:jc w:val="both"/>
        <w:textAlignment w:val="baseline"/>
        <w:rPr>
          <w:rFonts w:ascii="Arial" w:eastAsia="Times New Roman" w:hAnsi="Arial" w:cs="Arial"/>
          <w:sz w:val="24"/>
          <w:szCs w:val="24"/>
          <w:lang w:val="en-GB" w:eastAsia="en-GB"/>
        </w:rPr>
      </w:pPr>
      <w:r w:rsidRPr="00BF7AA4">
        <w:rPr>
          <w:rFonts w:ascii="Arial" w:eastAsia="Times New Roman" w:hAnsi="Arial" w:cs="Arial"/>
          <w:sz w:val="24"/>
          <w:szCs w:val="24"/>
          <w:lang w:val="fr-FR" w:eastAsia="en-GB"/>
        </w:rPr>
        <w:t>Identification de l'établissement hospitalier</w:t>
      </w:r>
      <w:r w:rsidRPr="00BF7AA4">
        <w:rPr>
          <w:rFonts w:ascii="Arial" w:eastAsia="Times New Roman" w:hAnsi="Arial" w:cs="Arial"/>
          <w:sz w:val="24"/>
          <w:szCs w:val="24"/>
          <w:lang w:val="en-GB" w:eastAsia="en-GB"/>
        </w:rPr>
        <w:t> </w:t>
      </w:r>
    </w:p>
    <w:p w14:paraId="3E7AD50C" w14:textId="77777777" w:rsidR="00BF7AA4" w:rsidRPr="00BF7AA4" w:rsidRDefault="00BF7AA4" w:rsidP="00BF7AA4">
      <w:pPr>
        <w:spacing w:after="0" w:line="240" w:lineRule="auto"/>
        <w:jc w:val="both"/>
        <w:textAlignment w:val="baseline"/>
        <w:rPr>
          <w:rFonts w:ascii="Arial" w:eastAsia="Times New Roman" w:hAnsi="Arial" w:cs="Arial"/>
          <w:sz w:val="24"/>
          <w:szCs w:val="24"/>
          <w:lang w:val="en-GB" w:eastAsia="en-GB"/>
        </w:rPr>
      </w:pPr>
    </w:p>
    <w:p w14:paraId="094BFF8F" w14:textId="77777777" w:rsidR="00BF7AA4" w:rsidRPr="00BF7AA4" w:rsidRDefault="00BF7AA4" w:rsidP="00BF7AA4">
      <w:pPr>
        <w:spacing w:after="0" w:line="360" w:lineRule="auto"/>
        <w:textAlignment w:val="baseline"/>
        <w:rPr>
          <w:rFonts w:ascii="Arial" w:eastAsia="Times New Roman" w:hAnsi="Arial" w:cs="Arial"/>
          <w:sz w:val="24"/>
          <w:szCs w:val="24"/>
          <w:lang w:val="en-GB" w:eastAsia="en-GB"/>
        </w:rPr>
      </w:pPr>
      <w:r w:rsidRPr="00BF7AA4">
        <w:rPr>
          <w:rFonts w:ascii="Arial" w:eastAsia="Times New Roman" w:hAnsi="Arial" w:cs="Arial"/>
          <w:kern w:val="2"/>
          <w:sz w:val="24"/>
          <w:szCs w:val="24"/>
          <w14:ligatures w14:val="standardContextual"/>
        </w:rPr>
        <w:t xml:space="preserve">Nom de </w:t>
      </w:r>
      <w:proofErr w:type="spellStart"/>
      <w:r w:rsidRPr="00BF7AA4">
        <w:rPr>
          <w:rFonts w:ascii="Arial" w:eastAsia="Times New Roman" w:hAnsi="Arial" w:cs="Arial"/>
          <w:kern w:val="2"/>
          <w:sz w:val="24"/>
          <w:szCs w:val="24"/>
          <w14:ligatures w14:val="standardContextual"/>
        </w:rPr>
        <w:t>l'établissement</w:t>
      </w:r>
      <w:proofErr w:type="spellEnd"/>
      <w:r w:rsidRPr="00BF7AA4">
        <w:rPr>
          <w:rFonts w:ascii="Arial" w:eastAsia="Times New Roman" w:hAnsi="Arial" w:cs="Arial"/>
          <w:kern w:val="2"/>
          <w:sz w:val="24"/>
          <w:szCs w:val="24"/>
          <w14:ligatures w14:val="standardContextual"/>
        </w:rPr>
        <w:t xml:space="preserve"> hospitalier</w:t>
      </w:r>
      <w:proofErr w:type="gramStart"/>
      <w:r w:rsidRPr="00BF7AA4">
        <w:rPr>
          <w:rFonts w:ascii="Arial" w:eastAsia="Times New Roman" w:hAnsi="Arial" w:cs="Arial"/>
          <w:kern w:val="2"/>
          <w:sz w:val="24"/>
          <w:szCs w:val="24"/>
          <w14:ligatures w14:val="standardContextual"/>
        </w:rPr>
        <w:t>° :</w:t>
      </w:r>
      <w:proofErr w:type="gramEnd"/>
      <w:r w:rsidRPr="00BF7AA4">
        <w:rPr>
          <w:rFonts w:ascii="Arial" w:eastAsia="Times New Roman" w:hAnsi="Arial" w:cs="Arial"/>
          <w:kern w:val="2"/>
          <w:sz w:val="24"/>
          <w:szCs w:val="24"/>
          <w14:ligatures w14:val="standardContextual"/>
        </w:rPr>
        <w:t xml:space="preserve"> </w:t>
      </w:r>
      <w:r w:rsidRPr="00BF7AA4">
        <w:rPr>
          <w:rFonts w:ascii="Arial" w:eastAsia="Times New Roman" w:hAnsi="Arial" w:cs="Arial"/>
          <w:sz w:val="24"/>
          <w:szCs w:val="24"/>
          <w:lang w:val="fr-FR" w:eastAsia="en-GB"/>
        </w:rPr>
        <w:t>............................................................</w:t>
      </w:r>
    </w:p>
    <w:p w14:paraId="4397CE64" w14:textId="77777777"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 xml:space="preserve">N° d'identification INAMI de l'établissement hospitalier </w:t>
      </w:r>
      <w:r w:rsidRPr="00BF7AA4">
        <w:rPr>
          <w:rFonts w:ascii="Arial" w:eastAsia="Times New Roman" w:hAnsi="Arial" w:cs="Arial"/>
          <w:sz w:val="24"/>
          <w:szCs w:val="24"/>
          <w:lang w:val="fr-BE" w:eastAsia="en-GB"/>
        </w:rPr>
        <w:t>_ _ _ _ _ _ _ _ _ _ _</w:t>
      </w:r>
    </w:p>
    <w:p w14:paraId="31D5AA12" w14:textId="77777777"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Arial" w:eastAsia="Times New Roman" w:hAnsi="Arial" w:cs="Arial"/>
          <w:sz w:val="24"/>
          <w:szCs w:val="24"/>
          <w:lang w:val="fr-BE" w:eastAsia="en-GB"/>
        </w:rPr>
        <w:t> </w:t>
      </w:r>
    </w:p>
    <w:p w14:paraId="6CEA42E9" w14:textId="77777777"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Rue et numéro° : ..........................................................................................</w:t>
      </w:r>
      <w:r w:rsidRPr="00BF7AA4">
        <w:rPr>
          <w:rFonts w:ascii="Arial" w:eastAsia="Times New Roman" w:hAnsi="Arial" w:cs="Arial"/>
          <w:sz w:val="24"/>
          <w:szCs w:val="24"/>
          <w:lang w:val="fr-BE" w:eastAsia="en-GB"/>
        </w:rPr>
        <w:t> </w:t>
      </w:r>
    </w:p>
    <w:p w14:paraId="7215E4B2" w14:textId="77777777" w:rsidR="00BF7AA4" w:rsidRPr="00BF7AA4" w:rsidRDefault="00BF7AA4" w:rsidP="00BF7AA4">
      <w:pPr>
        <w:spacing w:after="0" w:line="360" w:lineRule="auto"/>
        <w:jc w:val="both"/>
        <w:textAlignment w:val="baseline"/>
        <w:rPr>
          <w:rFonts w:ascii="Arial" w:eastAsia="Times New Roman" w:hAnsi="Arial" w:cs="Arial"/>
          <w:sz w:val="24"/>
          <w:szCs w:val="24"/>
          <w:lang w:val="en-GB" w:eastAsia="en-GB"/>
        </w:rPr>
      </w:pPr>
      <w:r w:rsidRPr="00BF7AA4">
        <w:rPr>
          <w:rFonts w:ascii="Arial" w:eastAsia="Times New Roman" w:hAnsi="Arial" w:cs="Arial"/>
          <w:sz w:val="24"/>
          <w:szCs w:val="24"/>
          <w:lang w:val="fr-FR" w:eastAsia="en-GB"/>
        </w:rPr>
        <w:t>Code postal et commune : ...........................................................................</w:t>
      </w:r>
      <w:r w:rsidRPr="00BF7AA4">
        <w:rPr>
          <w:rFonts w:ascii="Arial" w:eastAsia="Times New Roman" w:hAnsi="Arial" w:cs="Arial"/>
          <w:sz w:val="24"/>
          <w:szCs w:val="24"/>
          <w:lang w:val="en-GB" w:eastAsia="en-GB"/>
        </w:rPr>
        <w:t> </w:t>
      </w:r>
    </w:p>
    <w:p w14:paraId="4CF36AD6" w14:textId="77777777" w:rsidR="00BF7AA4" w:rsidRPr="00BF7AA4" w:rsidRDefault="00BF7AA4" w:rsidP="00BF7AA4">
      <w:pPr>
        <w:spacing w:after="0" w:line="360" w:lineRule="auto"/>
        <w:jc w:val="both"/>
        <w:textAlignment w:val="baseline"/>
        <w:rPr>
          <w:rFonts w:ascii="Arial" w:eastAsia="Times New Roman" w:hAnsi="Arial" w:cs="Arial"/>
          <w:sz w:val="24"/>
          <w:szCs w:val="24"/>
          <w:lang w:val="en-GB" w:eastAsia="en-GB"/>
        </w:rPr>
      </w:pPr>
    </w:p>
    <w:p w14:paraId="31567C6B" w14:textId="4278F830" w:rsidR="00BF7AA4" w:rsidRPr="00BF7AA4" w:rsidRDefault="00BF7AA4" w:rsidP="000115CB">
      <w:pPr>
        <w:numPr>
          <w:ilvl w:val="0"/>
          <w:numId w:val="19"/>
        </w:numPr>
        <w:spacing w:after="0" w:line="240" w:lineRule="auto"/>
        <w:ind w:left="0" w:firstLine="0"/>
        <w:jc w:val="both"/>
        <w:textAlignment w:val="baseline"/>
        <w:rPr>
          <w:rFonts w:ascii="Times New Roman" w:eastAsia="Times New Roman" w:hAnsi="Times New Roman" w:cs="Times New Roman"/>
          <w:sz w:val="24"/>
          <w:szCs w:val="24"/>
          <w:lang w:val="fr-FR" w:eastAsia="en-GB"/>
        </w:rPr>
      </w:pPr>
      <w:r w:rsidRPr="00BF7AA4">
        <w:rPr>
          <w:rFonts w:ascii="Arial" w:eastAsia="Times New Roman" w:hAnsi="Arial" w:cs="Arial"/>
          <w:sz w:val="24"/>
          <w:szCs w:val="24"/>
          <w:lang w:val="fr-FR" w:eastAsia="en-GB"/>
        </w:rPr>
        <w:t>Identification du directeur médical de l'établissement hospitalier demandant</w:t>
      </w:r>
      <w:r>
        <w:rPr>
          <w:rFonts w:ascii="Arial" w:eastAsia="Times New Roman" w:hAnsi="Arial" w:cs="Arial"/>
          <w:sz w:val="24"/>
          <w:szCs w:val="24"/>
          <w:lang w:val="fr-FR" w:eastAsia="en-GB"/>
        </w:rPr>
        <w:t xml:space="preserve"> : </w:t>
      </w:r>
    </w:p>
    <w:p w14:paraId="5DEFE531" w14:textId="77777777" w:rsidR="00BF7AA4" w:rsidRPr="00BF7AA4" w:rsidRDefault="00BF7AA4" w:rsidP="00BF7AA4">
      <w:pPr>
        <w:spacing w:after="0" w:line="240" w:lineRule="auto"/>
        <w:textAlignment w:val="baseline"/>
        <w:rPr>
          <w:rFonts w:ascii="Arial" w:eastAsia="Times New Roman" w:hAnsi="Arial" w:cs="Arial"/>
          <w:i/>
          <w:iCs/>
          <w:lang w:val="fr-FR" w:eastAsia="en-GB"/>
        </w:rPr>
      </w:pPr>
    </w:p>
    <w:p w14:paraId="57387E36" w14:textId="77777777" w:rsidR="00BF7AA4" w:rsidRPr="00BF7AA4" w:rsidRDefault="00BF7AA4" w:rsidP="00BF7AA4">
      <w:pPr>
        <w:spacing w:after="0" w:line="36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Nom et prénom : ..............................................................................................</w:t>
      </w:r>
      <w:r w:rsidRPr="00BF7AA4">
        <w:rPr>
          <w:rFonts w:ascii="Arial" w:eastAsia="Times New Roman" w:hAnsi="Arial" w:cs="Arial"/>
          <w:sz w:val="24"/>
          <w:szCs w:val="24"/>
          <w:lang w:val="fr-BE" w:eastAsia="en-GB"/>
        </w:rPr>
        <w:t> </w:t>
      </w:r>
    </w:p>
    <w:p w14:paraId="2D4ECFA9" w14:textId="77777777"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xml:space="preserve"> : ...............................................................................................</w:t>
      </w:r>
      <w:r w:rsidRPr="00BF7AA4">
        <w:rPr>
          <w:rFonts w:ascii="Arial" w:eastAsia="Times New Roman" w:hAnsi="Arial" w:cs="Arial"/>
          <w:sz w:val="24"/>
          <w:szCs w:val="24"/>
          <w:lang w:val="fr-BE" w:eastAsia="en-GB"/>
        </w:rPr>
        <w:t> </w:t>
      </w:r>
    </w:p>
    <w:p w14:paraId="0E39F73B" w14:textId="77777777" w:rsidR="00BF7AA4" w:rsidRPr="00BF7AA4" w:rsidRDefault="00BF7AA4" w:rsidP="00BF7AA4">
      <w:pPr>
        <w:spacing w:after="0" w:line="240" w:lineRule="auto"/>
        <w:ind w:left="357"/>
        <w:jc w:val="both"/>
        <w:textAlignment w:val="baseline"/>
        <w:rPr>
          <w:rFonts w:ascii="Arial" w:eastAsia="Times New Roman" w:hAnsi="Arial" w:cs="Arial"/>
          <w:lang w:val="fr-BE" w:eastAsia="en-GB"/>
        </w:rPr>
      </w:pPr>
    </w:p>
    <w:p w14:paraId="5236936C" w14:textId="77BFA56B" w:rsidR="00BF7AA4" w:rsidRPr="00BF7AA4" w:rsidRDefault="00BF7AA4" w:rsidP="000115CB">
      <w:pPr>
        <w:numPr>
          <w:ilvl w:val="0"/>
          <w:numId w:val="19"/>
        </w:numPr>
        <w:spacing w:after="0" w:line="240" w:lineRule="auto"/>
        <w:ind w:left="357" w:hanging="357"/>
        <w:jc w:val="both"/>
        <w:textAlignment w:val="baseline"/>
        <w:rPr>
          <w:rFonts w:ascii="Arial" w:eastAsia="Times New Roman" w:hAnsi="Arial" w:cs="Arial"/>
          <w:lang w:val="fr-BE" w:eastAsia="en-GB"/>
        </w:rPr>
      </w:pPr>
      <w:r w:rsidRPr="00BF7AA4">
        <w:rPr>
          <w:rFonts w:ascii="Arial" w:eastAsia="Times New Roman" w:hAnsi="Arial" w:cs="Arial"/>
          <w:sz w:val="24"/>
          <w:szCs w:val="24"/>
          <w:lang w:val="fr-FR" w:eastAsia="en-GB"/>
        </w:rPr>
        <w:t>Personne de contact de l’équipe de télésurveillance</w:t>
      </w:r>
      <w:r w:rsidRPr="00BF7AA4">
        <w:rPr>
          <w:rFonts w:ascii="Arial" w:eastAsia="Times New Roman" w:hAnsi="Arial" w:cs="Arial"/>
          <w:i/>
          <w:iCs/>
          <w:u w:val="single"/>
          <w:lang w:val="fr-FR" w:eastAsia="en-GB"/>
        </w:rPr>
        <w:t xml:space="preserve"> :</w:t>
      </w:r>
    </w:p>
    <w:p w14:paraId="12C26A62"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p>
    <w:p w14:paraId="4777E467" w14:textId="77777777" w:rsidR="00BF7AA4" w:rsidRPr="00BF7AA4" w:rsidRDefault="00BF7AA4" w:rsidP="00BF7AA4">
      <w:pPr>
        <w:spacing w:after="0" w:line="36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Nom et prénom :  ............................................................................................</w:t>
      </w:r>
      <w:r w:rsidRPr="00BF7AA4">
        <w:rPr>
          <w:rFonts w:ascii="Arial" w:eastAsia="Times New Roman" w:hAnsi="Arial" w:cs="Arial"/>
          <w:sz w:val="24"/>
          <w:szCs w:val="24"/>
          <w:lang w:val="fr-BE" w:eastAsia="en-GB"/>
        </w:rPr>
        <w:t> </w:t>
      </w:r>
    </w:p>
    <w:p w14:paraId="5D82231A" w14:textId="77777777" w:rsidR="00BF7AA4" w:rsidRPr="00BF7AA4" w:rsidRDefault="00BF7AA4" w:rsidP="00BF7AA4">
      <w:pPr>
        <w:spacing w:after="0" w:line="36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Arial" w:eastAsia="Times New Roman" w:hAnsi="Arial" w:cs="Arial"/>
          <w:sz w:val="24"/>
          <w:szCs w:val="24"/>
          <w:lang w:val="fr-BE" w:eastAsia="en-GB"/>
        </w:rPr>
        <w:t> </w:t>
      </w:r>
    </w:p>
    <w:p w14:paraId="6489748F" w14:textId="77777777" w:rsidR="00BF7AA4" w:rsidRPr="00BF7AA4" w:rsidRDefault="00BF7AA4" w:rsidP="00BF7AA4">
      <w:pPr>
        <w:spacing w:after="0" w:line="360" w:lineRule="auto"/>
        <w:jc w:val="both"/>
        <w:textAlignment w:val="baseline"/>
        <w:rPr>
          <w:rFonts w:ascii="Segoe UI" w:eastAsia="Times New Roman" w:hAnsi="Segoe UI" w:cs="Segoe UI"/>
          <w:sz w:val="24"/>
          <w:szCs w:val="24"/>
          <w:lang w:val="en-GB" w:eastAsia="en-GB"/>
        </w:rPr>
      </w:pPr>
      <w:r w:rsidRPr="00BF7AA4">
        <w:rPr>
          <w:rFonts w:ascii="Arial" w:eastAsia="Times New Roman" w:hAnsi="Arial" w:cs="Arial"/>
          <w:sz w:val="24"/>
          <w:szCs w:val="24"/>
          <w:lang w:val="fr-FR" w:eastAsia="en-GB"/>
        </w:rPr>
        <w:t>Tel</w:t>
      </w:r>
      <w:proofErr w:type="gramStart"/>
      <w:r w:rsidRPr="00BF7AA4">
        <w:rPr>
          <w:rFonts w:ascii="Arial" w:eastAsia="Times New Roman" w:hAnsi="Arial" w:cs="Arial"/>
          <w:sz w:val="24"/>
          <w:szCs w:val="24"/>
          <w:lang w:val="fr-FR" w:eastAsia="en-GB"/>
        </w:rPr>
        <w:t>.:</w:t>
      </w:r>
      <w:proofErr w:type="gramEnd"/>
      <w:r w:rsidRPr="00BF7AA4">
        <w:rPr>
          <w:rFonts w:ascii="Arial" w:eastAsia="Times New Roman" w:hAnsi="Arial" w:cs="Arial"/>
          <w:sz w:val="24"/>
          <w:szCs w:val="24"/>
          <w:lang w:val="fr-FR" w:eastAsia="en-GB"/>
        </w:rPr>
        <w:t xml:space="preserve"> …………………………………………………………………………………...</w:t>
      </w:r>
      <w:r w:rsidRPr="00BF7AA4">
        <w:rPr>
          <w:rFonts w:ascii="Arial" w:eastAsia="Times New Roman" w:hAnsi="Arial" w:cs="Arial"/>
          <w:sz w:val="24"/>
          <w:szCs w:val="24"/>
          <w:lang w:val="en-GB" w:eastAsia="en-GB"/>
        </w:rPr>
        <w:t> </w:t>
      </w:r>
    </w:p>
    <w:p w14:paraId="0849832B" w14:textId="77777777" w:rsidR="00BF7AA4" w:rsidRPr="00BF7AA4" w:rsidRDefault="00BF7AA4" w:rsidP="00BF7AA4">
      <w:pPr>
        <w:spacing w:after="0" w:line="240" w:lineRule="auto"/>
        <w:textAlignment w:val="baseline"/>
        <w:rPr>
          <w:rFonts w:ascii="Segoe UI" w:eastAsia="Times New Roman" w:hAnsi="Segoe UI" w:cs="Segoe UI"/>
          <w:sz w:val="18"/>
          <w:szCs w:val="18"/>
          <w:lang w:val="en-GB" w:eastAsia="en-GB"/>
        </w:rPr>
      </w:pPr>
      <w:r w:rsidRPr="00BF7AA4">
        <w:rPr>
          <w:rFonts w:ascii="Arial" w:eastAsia="Times New Roman" w:hAnsi="Arial" w:cs="Arial"/>
          <w:lang w:val="en-GB" w:eastAsia="en-GB"/>
        </w:rPr>
        <w:t> </w:t>
      </w:r>
    </w:p>
    <w:p w14:paraId="0739CDB5" w14:textId="77777777" w:rsidR="00BF7AA4" w:rsidRPr="00BF7AA4" w:rsidRDefault="00BF7AA4" w:rsidP="000115CB">
      <w:pPr>
        <w:numPr>
          <w:ilvl w:val="0"/>
          <w:numId w:val="20"/>
        </w:numPr>
        <w:spacing w:after="0" w:line="240" w:lineRule="auto"/>
        <w:ind w:hanging="720"/>
        <w:contextualSpacing/>
        <w:rPr>
          <w:rFonts w:ascii="Arial" w:eastAsia="Times New Roman" w:hAnsi="Arial" w:cs="Times New Roman"/>
          <w:b/>
          <w:bCs/>
          <w:kern w:val="2"/>
          <w:sz w:val="24"/>
          <w:szCs w:val="24"/>
          <w14:ligatures w14:val="standardContextual"/>
        </w:rPr>
      </w:pPr>
      <w:proofErr w:type="spellStart"/>
      <w:r w:rsidRPr="00BF7AA4">
        <w:rPr>
          <w:rFonts w:ascii="Arial" w:eastAsia="Times New Roman" w:hAnsi="Arial" w:cs="Times New Roman"/>
          <w:b/>
          <w:bCs/>
          <w:kern w:val="2"/>
          <w:sz w:val="24"/>
          <w:szCs w:val="24"/>
          <w14:ligatures w14:val="standardContextual"/>
        </w:rPr>
        <w:t>Identification</w:t>
      </w:r>
      <w:proofErr w:type="spellEnd"/>
      <w:r w:rsidRPr="00BF7AA4">
        <w:rPr>
          <w:rFonts w:ascii="Arial" w:eastAsia="Times New Roman" w:hAnsi="Arial" w:cs="Times New Roman"/>
          <w:b/>
          <w:bCs/>
          <w:kern w:val="2"/>
          <w:sz w:val="24"/>
          <w:szCs w:val="24"/>
          <w14:ligatures w14:val="standardContextual"/>
        </w:rPr>
        <w:t xml:space="preserve"> et </w:t>
      </w:r>
      <w:proofErr w:type="spellStart"/>
      <w:r w:rsidRPr="00BF7AA4">
        <w:rPr>
          <w:rFonts w:ascii="Arial" w:eastAsia="Times New Roman" w:hAnsi="Arial" w:cs="Times New Roman"/>
          <w:b/>
          <w:bCs/>
          <w:kern w:val="2"/>
          <w:sz w:val="24"/>
          <w:szCs w:val="24"/>
          <w14:ligatures w14:val="standardContextual"/>
        </w:rPr>
        <w:t>composition</w:t>
      </w:r>
      <w:proofErr w:type="spellEnd"/>
      <w:r w:rsidRPr="00BF7AA4">
        <w:rPr>
          <w:rFonts w:ascii="Arial" w:eastAsia="Times New Roman" w:hAnsi="Arial" w:cs="Times New Roman"/>
          <w:b/>
          <w:bCs/>
          <w:kern w:val="2"/>
          <w:sz w:val="24"/>
          <w:szCs w:val="24"/>
          <w14:ligatures w14:val="standardContextual"/>
        </w:rPr>
        <w:t xml:space="preserve"> de </w:t>
      </w:r>
      <w:proofErr w:type="spellStart"/>
      <w:r w:rsidRPr="00BF7AA4">
        <w:rPr>
          <w:rFonts w:ascii="Arial" w:eastAsia="Times New Roman" w:hAnsi="Arial" w:cs="Times New Roman"/>
          <w:b/>
          <w:bCs/>
          <w:kern w:val="2"/>
          <w:sz w:val="24"/>
          <w:szCs w:val="24"/>
          <w14:ligatures w14:val="standardContextual"/>
        </w:rPr>
        <w:t>l'équipe</w:t>
      </w:r>
      <w:proofErr w:type="spellEnd"/>
      <w:r w:rsidRPr="00BF7AA4">
        <w:rPr>
          <w:rFonts w:ascii="Arial" w:eastAsia="Times New Roman" w:hAnsi="Arial" w:cs="Times New Roman"/>
          <w:b/>
          <w:bCs/>
          <w:kern w:val="2"/>
          <w:sz w:val="24"/>
          <w:szCs w:val="24"/>
          <w14:ligatures w14:val="standardContextual"/>
        </w:rPr>
        <w:t> </w:t>
      </w:r>
    </w:p>
    <w:p w14:paraId="4F955E5D" w14:textId="77777777" w:rsidR="00BF7AA4" w:rsidRPr="00BF7AA4" w:rsidRDefault="00BF7AA4" w:rsidP="00BF7AA4">
      <w:pPr>
        <w:spacing w:after="0" w:line="240" w:lineRule="auto"/>
        <w:ind w:left="720"/>
        <w:contextualSpacing/>
        <w:rPr>
          <w:rFonts w:ascii="Arial" w:eastAsia="Times New Roman" w:hAnsi="Arial" w:cs="Times New Roman"/>
          <w:b/>
          <w:bCs/>
          <w:kern w:val="2"/>
          <w:sz w:val="24"/>
          <w:szCs w:val="24"/>
          <w14:ligatures w14:val="standardContextual"/>
        </w:rPr>
      </w:pPr>
    </w:p>
    <w:p w14:paraId="3051E5CF" w14:textId="77777777" w:rsidR="00BF7AA4" w:rsidRPr="00BF7AA4" w:rsidRDefault="00BF7AA4" w:rsidP="000115CB">
      <w:pPr>
        <w:numPr>
          <w:ilvl w:val="0"/>
          <w:numId w:val="25"/>
        </w:numPr>
        <w:spacing w:after="0" w:line="240" w:lineRule="auto"/>
        <w:ind w:left="357" w:hanging="357"/>
        <w:contextualSpacing/>
        <w:rPr>
          <w:rFonts w:ascii="Segoe UI" w:eastAsia="Times New Roman" w:hAnsi="Segoe UI" w:cs="Segoe UI"/>
          <w:kern w:val="2"/>
          <w:sz w:val="24"/>
          <w:szCs w:val="24"/>
          <w:lang w:val="fr-BE"/>
          <w14:ligatures w14:val="standardContextual"/>
        </w:rPr>
      </w:pPr>
      <w:r w:rsidRPr="00BF7AA4">
        <w:rPr>
          <w:rFonts w:ascii="Arial" w:eastAsia="Times New Roman" w:hAnsi="Arial" w:cs="Arial"/>
          <w:i/>
          <w:iCs/>
          <w:kern w:val="2"/>
          <w:sz w:val="24"/>
          <w:szCs w:val="24"/>
          <w:lang w:val="fr-FR"/>
          <w14:ligatures w14:val="standardContextual"/>
        </w:rPr>
        <w:t>Au moins un médecin-spécialiste en cardiologie</w:t>
      </w:r>
      <w:r w:rsidRPr="00BF7AA4">
        <w:rPr>
          <w:rFonts w:ascii="Arial" w:eastAsia="Times New Roman" w:hAnsi="Arial" w:cs="Arial"/>
          <w:kern w:val="2"/>
          <w:sz w:val="24"/>
          <w:szCs w:val="24"/>
          <w:lang w:val="fr-BE"/>
          <w14:ligatures w14:val="standardContextual"/>
        </w:rPr>
        <w:t> </w:t>
      </w:r>
    </w:p>
    <w:p w14:paraId="50EA0FBD"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Si plus de médecins-spécialistes participent, vous pouvez ajouter leurs données.</w:t>
      </w:r>
    </w:p>
    <w:p w14:paraId="3E6AA1D3" w14:textId="77777777" w:rsidR="00BF7AA4" w:rsidRPr="00BF7AA4" w:rsidRDefault="00BF7AA4" w:rsidP="00BF7AA4">
      <w:pPr>
        <w:spacing w:after="0" w:line="240" w:lineRule="auto"/>
        <w:ind w:left="357"/>
        <w:contextualSpacing/>
        <w:rPr>
          <w:rFonts w:ascii="Segoe UI" w:eastAsia="Times New Roman" w:hAnsi="Segoe UI" w:cs="Segoe UI"/>
          <w:kern w:val="2"/>
          <w:sz w:val="24"/>
          <w:szCs w:val="24"/>
          <w:lang w:val="fr-FR"/>
          <w14:ligatures w14:val="standardContextual"/>
        </w:rPr>
      </w:pPr>
    </w:p>
    <w:p w14:paraId="1BCEDF2A"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Nom et prénom : ...........................................................................................</w:t>
      </w:r>
      <w:r w:rsidRPr="00BF7AA4">
        <w:rPr>
          <w:rFonts w:ascii="Times New Roman" w:eastAsia="Times New Roman" w:hAnsi="Times New Roman" w:cs="Times New Roman"/>
          <w:sz w:val="24"/>
          <w:szCs w:val="24"/>
          <w:lang w:val="fr-FR" w:eastAsia="en-GB"/>
        </w:rPr>
        <w:t> </w:t>
      </w:r>
    </w:p>
    <w:p w14:paraId="6A541AFB"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Times New Roman" w:eastAsia="Times New Roman" w:hAnsi="Times New Roman" w:cs="Times New Roman"/>
          <w:sz w:val="24"/>
          <w:szCs w:val="24"/>
          <w:lang w:val="fr-FR" w:eastAsia="en-GB"/>
        </w:rPr>
        <w:t> </w:t>
      </w:r>
    </w:p>
    <w:p w14:paraId="379C0F63" w14:textId="77777777" w:rsidR="00BF7AA4" w:rsidRPr="00BF7AA4" w:rsidRDefault="00BF7AA4" w:rsidP="00BF7AA4">
      <w:pPr>
        <w:spacing w:after="0" w:line="240" w:lineRule="auto"/>
        <w:jc w:val="both"/>
        <w:textAlignment w:val="baseline"/>
        <w:rPr>
          <w:rFonts w:ascii="Times New Roman" w:eastAsia="Times New Roman" w:hAnsi="Times New Roman" w:cs="Times New Roman"/>
          <w:sz w:val="24"/>
          <w:szCs w:val="24"/>
          <w:lang w:val="fr-FR" w:eastAsia="en-GB"/>
        </w:rPr>
      </w:pPr>
      <w:r w:rsidRPr="00BF7AA4">
        <w:rPr>
          <w:rFonts w:ascii="Arial" w:eastAsia="Times New Roman" w:hAnsi="Arial" w:cs="Arial"/>
          <w:sz w:val="24"/>
          <w:szCs w:val="24"/>
          <w:lang w:val="fr-FR" w:eastAsia="en-GB"/>
        </w:rPr>
        <w:t>Numéro INAMI : ..............................................................................................</w:t>
      </w:r>
      <w:r w:rsidRPr="00BF7AA4">
        <w:rPr>
          <w:rFonts w:ascii="Times New Roman" w:eastAsia="Times New Roman" w:hAnsi="Times New Roman" w:cs="Times New Roman"/>
          <w:sz w:val="24"/>
          <w:szCs w:val="24"/>
          <w:lang w:val="fr-FR" w:eastAsia="en-GB"/>
        </w:rPr>
        <w:t> </w:t>
      </w:r>
    </w:p>
    <w:p w14:paraId="79071AA2"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FR" w:eastAsia="en-GB"/>
        </w:rPr>
      </w:pPr>
    </w:p>
    <w:p w14:paraId="2095B89B" w14:textId="77777777" w:rsidR="00BF7AA4" w:rsidRPr="00BF7AA4" w:rsidRDefault="00BF7AA4" w:rsidP="00BF7AA4">
      <w:pPr>
        <w:spacing w:after="0" w:line="24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 xml:space="preserve">Cours de formation/publications pertinents (avec référence) relatifs à la surveillance des personnes souffrant d'insuffisance cardiaque et/ou à la télésurveillance : </w:t>
      </w:r>
    </w:p>
    <w:p w14:paraId="2AD7E09C" w14:textId="77777777" w:rsidR="00BF7AA4" w:rsidRPr="00BF7AA4" w:rsidRDefault="00BF7AA4" w:rsidP="00BF7AA4">
      <w:pPr>
        <w:spacing w:after="0" w:line="360" w:lineRule="auto"/>
        <w:textAlignment w:val="baseline"/>
        <w:rPr>
          <w:rFonts w:ascii="Times New Roman" w:eastAsia="Times New Roman" w:hAnsi="Times New Roman" w:cs="Times New Roman"/>
          <w:sz w:val="24"/>
          <w:szCs w:val="24"/>
          <w:lang w:val="fr-FR" w:eastAsia="en-GB"/>
        </w:rPr>
      </w:pPr>
      <w:r w:rsidRPr="00BF7AA4">
        <w:rPr>
          <w:rFonts w:ascii="Times New Roman" w:eastAsia="Times New Roman" w:hAnsi="Times New Roman" w:cs="Times New Roman"/>
          <w:kern w:val="2"/>
          <w:sz w:val="24"/>
          <w:lang w:val="fr-BE"/>
          <w14:ligatures w14:val="standardContextual"/>
        </w:rPr>
        <w:t>:...........................................................................................................................................................................................................................................................................................................................................................................................................................................................................................................................................................................................................................................................................................................................................................................................................................................................................................................................................................................................................................................</w:t>
      </w:r>
      <w:r w:rsidRPr="00BF7AA4">
        <w:rPr>
          <w:rFonts w:ascii="Times New Roman" w:eastAsia="Times New Roman" w:hAnsi="Times New Roman" w:cs="Times New Roman"/>
          <w:sz w:val="24"/>
          <w:szCs w:val="24"/>
          <w:lang w:val="fr-FR" w:eastAsia="en-GB"/>
        </w:rPr>
        <w:t> </w:t>
      </w:r>
    </w:p>
    <w:p w14:paraId="36D09365"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p>
    <w:p w14:paraId="7AB3518B" w14:textId="77777777" w:rsidR="00BF7AA4" w:rsidRPr="00BF7AA4" w:rsidRDefault="00BF7AA4" w:rsidP="000115CB">
      <w:pPr>
        <w:numPr>
          <w:ilvl w:val="0"/>
          <w:numId w:val="25"/>
        </w:numPr>
        <w:spacing w:after="0" w:line="240" w:lineRule="auto"/>
        <w:ind w:left="357" w:hanging="357"/>
        <w:jc w:val="both"/>
        <w:textAlignment w:val="baseline"/>
        <w:rPr>
          <w:rFonts w:ascii="Arial" w:eastAsia="Times New Roman" w:hAnsi="Arial" w:cs="Arial"/>
          <w:lang w:val="fr-BE" w:eastAsia="en-GB"/>
        </w:rPr>
      </w:pPr>
      <w:r w:rsidRPr="00BF7AA4">
        <w:rPr>
          <w:rFonts w:ascii="Arial" w:eastAsia="Times New Roman" w:hAnsi="Arial" w:cs="Arial"/>
          <w:kern w:val="2"/>
          <w:sz w:val="24"/>
          <w:szCs w:val="24"/>
          <w:lang w:val="fr-FR"/>
          <w14:ligatures w14:val="standardContextual"/>
        </w:rPr>
        <w:t>Au moins un infirmier spécialisé dans l'insuffisance cardiaque ayant suivi avec succès une formation reconnue dans le domaine de l'insuffisance cardiaque</w:t>
      </w:r>
      <w:r w:rsidRPr="00BF7AA4">
        <w:rPr>
          <w:rFonts w:ascii="Arial" w:eastAsia="Times New Roman" w:hAnsi="Arial" w:cs="Arial"/>
          <w:lang w:val="fr-FR" w:eastAsia="en-GB"/>
        </w:rPr>
        <w:t>.</w:t>
      </w:r>
    </w:p>
    <w:p w14:paraId="7CA8D5FC" w14:textId="77777777" w:rsidR="00BF7AA4" w:rsidRPr="00BF7AA4" w:rsidRDefault="00BF7AA4" w:rsidP="00BF7AA4">
      <w:pPr>
        <w:spacing w:after="0" w:line="240" w:lineRule="auto"/>
        <w:ind w:left="357"/>
        <w:jc w:val="both"/>
        <w:textAlignment w:val="baseline"/>
        <w:rPr>
          <w:rFonts w:ascii="Arial" w:eastAsia="Times New Roman" w:hAnsi="Arial" w:cs="Arial"/>
          <w:lang w:val="fr-BE" w:eastAsia="en-GB"/>
        </w:rPr>
      </w:pPr>
    </w:p>
    <w:p w14:paraId="4C4C491E" w14:textId="77777777" w:rsidR="00BF7AA4" w:rsidRPr="00BF7AA4" w:rsidRDefault="00BF7AA4" w:rsidP="00BF7AA4">
      <w:pPr>
        <w:spacing w:after="0" w:line="240" w:lineRule="auto"/>
        <w:ind w:left="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Si d'autres infirmières spécialisées dans l'insuffisance cardiaque participent, leurs données seront également ajoutées.</w:t>
      </w:r>
    </w:p>
    <w:p w14:paraId="259DD50C"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p>
    <w:p w14:paraId="3302FC56"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Nom et prénom : ......................................................................................</w:t>
      </w:r>
      <w:r w:rsidRPr="00BF7AA4">
        <w:rPr>
          <w:rFonts w:ascii="Times New Roman" w:eastAsia="Times New Roman" w:hAnsi="Times New Roman" w:cs="Times New Roman"/>
          <w:sz w:val="24"/>
          <w:szCs w:val="24"/>
          <w:lang w:val="fr-FR" w:eastAsia="en-GB"/>
        </w:rPr>
        <w:t> </w:t>
      </w:r>
    </w:p>
    <w:p w14:paraId="149733F4"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Times New Roman" w:eastAsia="Times New Roman" w:hAnsi="Times New Roman" w:cs="Times New Roman"/>
          <w:sz w:val="24"/>
          <w:szCs w:val="24"/>
          <w:lang w:val="fr-FR" w:eastAsia="en-GB"/>
        </w:rPr>
        <w:t> </w:t>
      </w:r>
    </w:p>
    <w:p w14:paraId="07B0E0C6"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 xml:space="preserve">Formation pertinente dans le domaine de l'insuffisance cardiaque : </w:t>
      </w:r>
    </w:p>
    <w:p w14:paraId="27ABCA32"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Le formulaire attestant de l'obtention d'un diplôme de troisième cycle est joint.</w:t>
      </w:r>
    </w:p>
    <w:p w14:paraId="0478B7D6" w14:textId="77777777" w:rsidR="00BF7AA4" w:rsidRDefault="00BF7AA4" w:rsidP="00BF7AA4">
      <w:pPr>
        <w:spacing w:after="0" w:line="360" w:lineRule="auto"/>
        <w:jc w:val="both"/>
        <w:textAlignment w:val="baseline"/>
        <w:rPr>
          <w:rFonts w:ascii="Arial" w:eastAsia="Times New Roman" w:hAnsi="Arial" w:cs="Arial"/>
          <w:lang w:val="fr-BE" w:eastAsia="en-GB"/>
        </w:rPr>
      </w:pPr>
      <w:r w:rsidRPr="00BF7AA4">
        <w:rPr>
          <w:rFonts w:ascii="Arial" w:eastAsia="Times New Roman" w:hAnsi="Arial" w:cs="Arial"/>
          <w:i/>
          <w:iCs/>
          <w:lang w:val="fr-FR" w:eastAsia="en-GB"/>
        </w:rPr>
        <w:t>........................................................................................................................................................................................................................................................................................................................................................................................................................................................................................................................................................................................................................................................................................................................................................................................................................................................................................................................................................................................................................</w:t>
      </w:r>
      <w:r w:rsidRPr="00BF7AA4">
        <w:rPr>
          <w:rFonts w:ascii="Arial" w:eastAsia="Times New Roman" w:hAnsi="Arial" w:cs="Arial"/>
          <w:lang w:val="fr-BE" w:eastAsia="en-GB"/>
        </w:rPr>
        <w:t> </w:t>
      </w:r>
    </w:p>
    <w:p w14:paraId="2FE93DF1"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b/>
          <w:bCs/>
          <w:kern w:val="2"/>
          <w:sz w:val="24"/>
          <w:szCs w:val="24"/>
          <w14:ligatures w14:val="standardContextual"/>
        </w:rPr>
      </w:pPr>
      <w:r w:rsidRPr="00BF7AA4">
        <w:rPr>
          <w:rFonts w:ascii="Arial" w:eastAsia="Times New Roman" w:hAnsi="Arial" w:cs="Arial"/>
          <w:b/>
          <w:bCs/>
          <w:kern w:val="2"/>
          <w:sz w:val="24"/>
          <w:szCs w:val="24"/>
          <w14:ligatures w14:val="standardContextual"/>
        </w:rPr>
        <w:t>III.</w:t>
      </w:r>
      <w:r w:rsidRPr="00BF7AA4">
        <w:rPr>
          <w:rFonts w:ascii="Arial" w:eastAsia="Times New Roman" w:hAnsi="Arial" w:cs="Arial"/>
          <w:b/>
          <w:bCs/>
          <w:kern w:val="2"/>
          <w:sz w:val="24"/>
          <w:szCs w:val="24"/>
          <w14:ligatures w14:val="standardContextual"/>
        </w:rPr>
        <w:tab/>
      </w:r>
      <w:proofErr w:type="spellStart"/>
      <w:r w:rsidRPr="00BF7AA4">
        <w:rPr>
          <w:rFonts w:ascii="Arial" w:eastAsia="Times New Roman" w:hAnsi="Arial" w:cs="Arial"/>
          <w:b/>
          <w:bCs/>
          <w:kern w:val="2"/>
          <w:sz w:val="24"/>
          <w:szCs w:val="24"/>
          <w14:ligatures w14:val="standardContextual"/>
        </w:rPr>
        <w:t>L'organisation</w:t>
      </w:r>
      <w:proofErr w:type="spellEnd"/>
      <w:r w:rsidRPr="00BF7AA4">
        <w:rPr>
          <w:rFonts w:ascii="Arial" w:eastAsia="Times New Roman" w:hAnsi="Arial" w:cs="Arial"/>
          <w:b/>
          <w:bCs/>
          <w:kern w:val="2"/>
          <w:sz w:val="24"/>
          <w:szCs w:val="24"/>
          <w14:ligatures w14:val="standardContextual"/>
        </w:rPr>
        <w:t xml:space="preserve"> </w:t>
      </w:r>
    </w:p>
    <w:p w14:paraId="21FA0797" w14:textId="77777777" w:rsidR="00BF7AA4" w:rsidRPr="00BF7AA4" w:rsidRDefault="00BF7AA4" w:rsidP="000115CB">
      <w:pPr>
        <w:numPr>
          <w:ilvl w:val="0"/>
          <w:numId w:val="26"/>
        </w:numPr>
        <w:spacing w:before="100" w:beforeAutospacing="1" w:after="100" w:afterAutospacing="1" w:line="240" w:lineRule="auto"/>
        <w:ind w:left="35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Capacité.</w:t>
      </w:r>
    </w:p>
    <w:p w14:paraId="1001F8CF"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 xml:space="preserve">Les patients souffrant d'insuffisance cardiaque sont-ils déjà suivis par télésurveillance ? </w:t>
      </w:r>
    </w:p>
    <w:p w14:paraId="36B2E595"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Si OUI :</w:t>
      </w:r>
    </w:p>
    <w:p w14:paraId="081E4A71"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lastRenderedPageBreak/>
        <w:t>Combien de patients sont actuellement suivis par télésurveillance ? ..............................................................</w:t>
      </w:r>
    </w:p>
    <w:p w14:paraId="0D1A8534"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Si NON :</w:t>
      </w:r>
    </w:p>
    <w:p w14:paraId="4D74DF8D"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Veuillez estimer le nombre de patients éligibles à la télésurveillance et justifier cette estimation.</w:t>
      </w:r>
    </w:p>
    <w:p w14:paraId="17B0FEE4" w14:textId="77777777" w:rsidR="00BF7AA4" w:rsidRPr="00BF7AA4" w:rsidRDefault="00BF7AA4" w:rsidP="00BF7AA4">
      <w:pPr>
        <w:spacing w:after="0"/>
        <w:contextualSpacing/>
        <w:rPr>
          <w:rFonts w:ascii="Arial" w:eastAsia="Times New Roman" w:hAnsi="Arial" w:cs="Times New Roman"/>
          <w:kern w:val="2"/>
          <w:sz w:val="24"/>
          <w:szCs w:val="24"/>
          <w:lang w:val="fr-FR"/>
          <w14:ligatures w14:val="standardContextual"/>
        </w:rPr>
      </w:pPr>
      <w:r w:rsidRPr="00BF7AA4">
        <w:rPr>
          <w:rFonts w:ascii="Arial" w:eastAsia="Times New Roman" w:hAnsi="Arial" w:cs="Times New Roman"/>
          <w:kern w:val="2"/>
          <w:sz w:val="24"/>
          <w:szCs w:val="24"/>
          <w:lang w:val="fr-FR"/>
          <w14:ligatures w14:val="standardContextual"/>
        </w:rPr>
        <w:t>………………………………………………………………………………………………………………………………………………………………………………………………………………………………………………………………………………………………</w:t>
      </w:r>
    </w:p>
    <w:p w14:paraId="7C2F1C0F"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b) Programme d'éducation</w:t>
      </w:r>
    </w:p>
    <w:p w14:paraId="3654643C"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Décrire le programme d'éducation pour les patients souffrant d'insuffisance cardiaque.</w:t>
      </w:r>
    </w:p>
    <w:p w14:paraId="5E962424"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Inclure le matériel pédagogique</w:t>
      </w:r>
    </w:p>
    <w:p w14:paraId="40F56AD2" w14:textId="77777777" w:rsidR="00BF7AA4" w:rsidRPr="00BF7AA4" w:rsidRDefault="00BF7AA4" w:rsidP="00BF7AA4">
      <w:pPr>
        <w:spacing w:after="0"/>
        <w:contextualSpacing/>
        <w:rPr>
          <w:rFonts w:ascii="Arial" w:eastAsia="Times New Roman" w:hAnsi="Arial" w:cs="Times New Roman"/>
          <w:kern w:val="2"/>
          <w:sz w:val="24"/>
          <w:szCs w:val="24"/>
          <w:lang w:val="fr-BE"/>
          <w14:ligatures w14:val="standardContextual"/>
        </w:rPr>
      </w:pPr>
      <w:r w:rsidRPr="00BF7AA4">
        <w:rPr>
          <w:rFonts w:ascii="Arial" w:eastAsia="Times New Roman" w:hAnsi="Arial" w:cs="Times New Roman"/>
          <w:kern w:val="2"/>
          <w:sz w:val="24"/>
          <w:szCs w:val="24"/>
          <w:lang w:val="fr-BE"/>
          <w14:ligatures w14:val="standardContextual"/>
        </w:rPr>
        <w:t>………………………………………………………………………………………………………………………………………………………………………………………………………………………………………………………………………………………………………………………………………………………………………………………………………………………………………………………………………………………………………………………………………………………………………………………………………………………………………………………………………………………………………………………………………………………………………………………..……</w:t>
      </w:r>
    </w:p>
    <w:p w14:paraId="220FC9CA" w14:textId="77777777" w:rsidR="00BF7AA4" w:rsidRPr="00BF7AA4" w:rsidRDefault="00BF7AA4" w:rsidP="00BF7AA4">
      <w:pPr>
        <w:spacing w:after="0"/>
        <w:contextualSpacing/>
        <w:rPr>
          <w:rFonts w:ascii="Arial" w:eastAsia="Times New Roman" w:hAnsi="Arial" w:cs="Times New Roman"/>
          <w:b/>
          <w:bCs/>
          <w:kern w:val="2"/>
          <w:sz w:val="24"/>
          <w:szCs w:val="24"/>
          <w:lang w:val="fr-BE"/>
          <w14:ligatures w14:val="standardContextual"/>
        </w:rPr>
      </w:pPr>
    </w:p>
    <w:p w14:paraId="52BD1982" w14:textId="77777777" w:rsidR="00BF7AA4" w:rsidRPr="00BF7AA4" w:rsidRDefault="00BF7AA4" w:rsidP="000115CB">
      <w:pPr>
        <w:numPr>
          <w:ilvl w:val="0"/>
          <w:numId w:val="25"/>
        </w:numPr>
        <w:spacing w:after="0" w:line="240" w:lineRule="auto"/>
        <w:ind w:left="35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Description du processus de télésurveillance</w:t>
      </w:r>
    </w:p>
    <w:p w14:paraId="3B8862E0" w14:textId="77777777" w:rsidR="00BF7AA4" w:rsidRPr="00BF7AA4" w:rsidRDefault="00BF7AA4" w:rsidP="00BF7AA4">
      <w:pPr>
        <w:spacing w:after="0" w:line="240" w:lineRule="auto"/>
        <w:ind w:left="720"/>
        <w:jc w:val="both"/>
        <w:textAlignment w:val="baseline"/>
        <w:rPr>
          <w:rFonts w:ascii="Arial" w:eastAsia="Times New Roman" w:hAnsi="Arial" w:cs="Arial"/>
          <w:lang w:val="fr-BE" w:eastAsia="en-GB"/>
        </w:rPr>
      </w:pPr>
    </w:p>
    <w:p w14:paraId="7A45EC42"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Les aspects suivants sont décrits :</w:t>
      </w:r>
    </w:p>
    <w:p w14:paraId="6785ABB7"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Les rôles/responsabilités et le profil de compétences des différents prestataires de soins de santé au sein de l'équipe de télésurveillance.</w:t>
      </w:r>
    </w:p>
    <w:p w14:paraId="0E19828B"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de dépistage et de stratification des risques des patients.</w:t>
      </w:r>
    </w:p>
    <w:p w14:paraId="03B1DA07"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d'inclusion.</w:t>
      </w:r>
    </w:p>
    <w:p w14:paraId="5905F59D" w14:textId="77777777" w:rsidR="00BF7AA4" w:rsidRPr="00BF7AA4" w:rsidRDefault="00BF7AA4" w:rsidP="00BF7AA4">
      <w:pPr>
        <w:spacing w:after="0" w:line="240" w:lineRule="auto"/>
        <w:ind w:left="108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 consentement éclairé est joint.</w:t>
      </w:r>
    </w:p>
    <w:p w14:paraId="54AC7548" w14:textId="77777777" w:rsidR="00BF7AA4" w:rsidRPr="00BF7AA4" w:rsidRDefault="00BF7AA4" w:rsidP="00BF7AA4">
      <w:pPr>
        <w:spacing w:after="0" w:line="240" w:lineRule="auto"/>
        <w:ind w:left="108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 consentement éclairé comprend au moins : une explication de la télésurveillance, les coordonnées du patient/soignant, les coordonnées de l'équipe de télésurveillance, la manière dont le patient peut contacter l'équipe de télésurveillance, les heures de bureau pendant lesquelles l'équipe de télésurveillance peut être contactée, une feuille de route en cas de situation aiguë).</w:t>
      </w:r>
    </w:p>
    <w:p w14:paraId="771C1E8C"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Conservation du formulaire de consentement éclairé et d'engagement.</w:t>
      </w:r>
    </w:p>
    <w:p w14:paraId="0CCCE76F"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de démarrage de la télésurveillance.</w:t>
      </w:r>
    </w:p>
    <w:p w14:paraId="2BD7497E"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Feuille de route des mesures prises en cas d'alarmes générées.</w:t>
      </w:r>
    </w:p>
    <w:p w14:paraId="7D2B3B24"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Description des mesures prises lorsqu'aucun paramètre n'est transmis.</w:t>
      </w:r>
    </w:p>
    <w:p w14:paraId="7E88C225"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pour les situations urgentes.</w:t>
      </w:r>
    </w:p>
    <w:p w14:paraId="5F8CFF33"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Plan de communication (équipe de télésurveillance, soins primaires, patient/soignant).</w:t>
      </w:r>
    </w:p>
    <w:p w14:paraId="3F2727D0"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lastRenderedPageBreak/>
        <w:t>Description de la coopération avec les médecins traitants (généralistes) et les infirmières à domicile.</w:t>
      </w:r>
    </w:p>
    <w:p w14:paraId="5C2F19B2"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Gestion des problèmes techniques</w:t>
      </w:r>
    </w:p>
    <w:p w14:paraId="15F9B847"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lang w:val="fr-BE" w:eastAsia="en-GB"/>
        </w:rPr>
      </w:pPr>
      <w:r w:rsidRPr="00BF7AA4">
        <w:rPr>
          <w:rFonts w:ascii="Arial" w:eastAsia="Times New Roman" w:hAnsi="Arial" w:cs="Arial"/>
          <w:sz w:val="24"/>
          <w:szCs w:val="24"/>
          <w:lang w:val="fr-BE" w:eastAsia="en-GB"/>
        </w:rPr>
        <w:t>Procédure d'interruption de la télésurveillance</w:t>
      </w:r>
    </w:p>
    <w:p w14:paraId="281F43E0"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 Technologie utilisée</w:t>
      </w:r>
    </w:p>
    <w:p w14:paraId="527BB82C" w14:textId="77777777" w:rsidR="00BF7AA4" w:rsidRPr="00BF7AA4" w:rsidRDefault="00BF7AA4" w:rsidP="000115CB">
      <w:pPr>
        <w:numPr>
          <w:ilvl w:val="0"/>
          <w:numId w:val="28"/>
        </w:numPr>
        <w:spacing w:before="100" w:beforeAutospacing="1" w:after="100" w:afterAutospacing="1" w:line="240" w:lineRule="auto"/>
        <w:ind w:left="69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Nom des plates-formes techniques, application utilisée, dispositifs de mesure connectés utilisés dans le cadre de la télésurveillance</w:t>
      </w:r>
    </w:p>
    <w:p w14:paraId="6F555AFB" w14:textId="77777777" w:rsidR="00BF7AA4" w:rsidRPr="00BF7AA4" w:rsidRDefault="00BF7AA4" w:rsidP="000115CB">
      <w:pPr>
        <w:numPr>
          <w:ilvl w:val="0"/>
          <w:numId w:val="28"/>
        </w:numPr>
        <w:spacing w:after="0" w:line="240" w:lineRule="auto"/>
        <w:ind w:left="69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Description du mode de fonctionnement/fonctionnalité de la technologie utilisée</w:t>
      </w:r>
    </w:p>
    <w:p w14:paraId="389037B6"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b/>
          <w:bCs/>
          <w:kern w:val="2"/>
          <w:sz w:val="24"/>
          <w:szCs w:val="24"/>
          <w:lang w:val="fr-BE"/>
          <w14:ligatures w14:val="standardContextual"/>
        </w:rPr>
      </w:pPr>
      <w:r w:rsidRPr="00BF7AA4">
        <w:rPr>
          <w:rFonts w:ascii="Arial" w:eastAsia="Times New Roman" w:hAnsi="Arial" w:cs="Arial"/>
          <w:b/>
          <w:bCs/>
          <w:kern w:val="2"/>
          <w:sz w:val="24"/>
          <w:szCs w:val="24"/>
          <w:lang w:val="fr-BE"/>
          <w14:ligatures w14:val="standardContextual"/>
        </w:rPr>
        <w:t>IV.</w:t>
      </w:r>
      <w:r w:rsidRPr="00BF7AA4">
        <w:rPr>
          <w:rFonts w:ascii="Arial" w:eastAsia="Times New Roman" w:hAnsi="Arial" w:cs="Arial"/>
          <w:b/>
          <w:bCs/>
          <w:kern w:val="2"/>
          <w:sz w:val="24"/>
          <w:szCs w:val="24"/>
          <w:lang w:val="fr-BE"/>
          <w14:ligatures w14:val="standardContextual"/>
        </w:rPr>
        <w:tab/>
        <w:t>Responsabilité professionnelle</w:t>
      </w:r>
    </w:p>
    <w:p w14:paraId="0FB60395" w14:textId="77777777" w:rsidR="00BF7AA4" w:rsidRPr="00BF7AA4" w:rsidRDefault="00BF7AA4" w:rsidP="00BF7AA4">
      <w:pPr>
        <w:spacing w:after="0" w:line="240" w:lineRule="auto"/>
        <w:jc w:val="both"/>
        <w:textAlignment w:val="baseline"/>
        <w:rPr>
          <w:rFonts w:ascii="Arial" w:eastAsia="Times New Roman" w:hAnsi="Arial" w:cs="Arial"/>
          <w:i/>
          <w:iCs/>
          <w:lang w:val="fr-FR" w:eastAsia="en-GB"/>
        </w:rPr>
      </w:pPr>
      <w:r w:rsidRPr="00BF7AA4">
        <w:rPr>
          <w:rFonts w:ascii="Arial" w:eastAsia="Times New Roman" w:hAnsi="Arial" w:cs="Arial"/>
          <w:color w:val="000000"/>
          <w:sz w:val="24"/>
          <w:szCs w:val="24"/>
          <w:lang w:val="fr-BE" w:eastAsia="en-GB"/>
        </w:rPr>
        <w:t>Une assurance responsabilité professionnelle qui couvre l’utilisation de la télésurveillance pour tous les acteurs concernés.</w:t>
      </w:r>
    </w:p>
    <w:p w14:paraId="54B42306"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b/>
          <w:bCs/>
          <w:kern w:val="2"/>
          <w:sz w:val="24"/>
          <w:szCs w:val="24"/>
          <w:lang w:val="fr-BE"/>
          <w14:ligatures w14:val="standardContextual"/>
        </w:rPr>
      </w:pPr>
      <w:r w:rsidRPr="00BF7AA4">
        <w:rPr>
          <w:rFonts w:ascii="Arial" w:eastAsia="Times New Roman" w:hAnsi="Arial" w:cs="Arial"/>
          <w:b/>
          <w:bCs/>
          <w:kern w:val="2"/>
          <w:sz w:val="24"/>
          <w:szCs w:val="24"/>
          <w:lang w:val="fr-FR"/>
          <w14:ligatures w14:val="standardContextual"/>
        </w:rPr>
        <w:t>V.</w:t>
      </w:r>
      <w:r w:rsidRPr="00BF7AA4">
        <w:rPr>
          <w:rFonts w:ascii="Arial" w:eastAsia="Times New Roman" w:hAnsi="Arial" w:cs="Arial"/>
          <w:b/>
          <w:bCs/>
          <w:kern w:val="2"/>
          <w:sz w:val="24"/>
          <w:szCs w:val="24"/>
          <w:lang w:val="fr-BE"/>
          <w14:ligatures w14:val="standardContextual"/>
        </w:rPr>
        <w:t xml:space="preserve"> Engagements </w:t>
      </w:r>
    </w:p>
    <w:p w14:paraId="1DB08A5A"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L'établissement hospitalier s'engage à : </w:t>
      </w:r>
      <w:r w:rsidRPr="00BF7AA4">
        <w:rPr>
          <w:rFonts w:ascii="Arial" w:eastAsia="Times New Roman" w:hAnsi="Arial" w:cs="Arial"/>
          <w:sz w:val="24"/>
          <w:szCs w:val="24"/>
          <w:lang w:val="fr-BE" w:eastAsia="en-GB"/>
        </w:rPr>
        <w:t> </w:t>
      </w:r>
    </w:p>
    <w:p w14:paraId="18B86B20"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 </w:t>
      </w:r>
    </w:p>
    <w:p w14:paraId="75F26896" w14:textId="77777777" w:rsidR="00BF7AA4" w:rsidRPr="00BF7AA4" w:rsidRDefault="00BF7AA4" w:rsidP="00BF7AA4">
      <w:pPr>
        <w:spacing w:after="0" w:line="240" w:lineRule="auto"/>
        <w:ind w:left="720" w:hanging="360"/>
        <w:contextualSpacing/>
        <w:jc w:val="both"/>
        <w:rPr>
          <w:rFonts w:ascii="Arial" w:eastAsia="Times New Roman" w:hAnsi="Arial" w:cs="Times New Roman"/>
          <w:kern w:val="2"/>
          <w:sz w:val="24"/>
          <w:szCs w:val="24"/>
          <w:lang w:val="fr-FR"/>
          <w14:ligatures w14:val="standardContextual"/>
        </w:rPr>
      </w:pPr>
      <w:r w:rsidRPr="00BF7AA4">
        <w:rPr>
          <w:rFonts w:ascii="Arial" w:eastAsia="Times New Roman" w:hAnsi="Arial" w:cs="Times New Roman"/>
          <w:kern w:val="2"/>
          <w:sz w:val="24"/>
          <w:szCs w:val="24"/>
          <w:lang w:val="fr-FR"/>
          <w14:ligatures w14:val="standardContextual"/>
        </w:rPr>
        <w:t>-</w:t>
      </w:r>
      <w:r w:rsidRPr="00BF7AA4">
        <w:rPr>
          <w:rFonts w:ascii="Arial" w:eastAsia="Times New Roman" w:hAnsi="Arial" w:cs="Times New Roman"/>
          <w:kern w:val="2"/>
          <w:sz w:val="24"/>
          <w:szCs w:val="24"/>
          <w:lang w:val="fr-FR"/>
          <w14:ligatures w14:val="standardContextual"/>
        </w:rPr>
        <w:tab/>
        <w:t xml:space="preserve">informer le Service des soins de santé de tout changement dans la composition de l'équipe via l'adresse </w:t>
      </w:r>
      <w:proofErr w:type="gramStart"/>
      <w:r w:rsidRPr="00BF7AA4">
        <w:rPr>
          <w:rFonts w:ascii="Arial" w:eastAsia="Times New Roman" w:hAnsi="Arial" w:cs="Times New Roman"/>
          <w:kern w:val="2"/>
          <w:sz w:val="24"/>
          <w:szCs w:val="24"/>
          <w:lang w:val="fr-FR"/>
          <w14:ligatures w14:val="standardContextual"/>
        </w:rPr>
        <w:t>e-mail:</w:t>
      </w:r>
      <w:proofErr w:type="gramEnd"/>
      <w:r w:rsidRPr="00BF7AA4">
        <w:rPr>
          <w:rFonts w:ascii="Arial" w:eastAsia="Times New Roman" w:hAnsi="Arial" w:cs="Times New Roman"/>
          <w:kern w:val="2"/>
          <w:sz w:val="24"/>
          <w:szCs w:val="24"/>
          <w:lang w:val="fr-FR"/>
          <w14:ligatures w14:val="standardContextual"/>
        </w:rPr>
        <w:t xml:space="preserve"> </w:t>
      </w:r>
      <w:hyperlink r:id="rId9" w:history="1">
        <w:r w:rsidRPr="00BF7AA4">
          <w:rPr>
            <w:rFonts w:ascii="Arial" w:eastAsia="Times New Roman" w:hAnsi="Arial" w:cs="Times New Roman"/>
            <w:color w:val="0563C1" w:themeColor="hyperlink"/>
            <w:kern w:val="2"/>
            <w:sz w:val="24"/>
            <w:szCs w:val="24"/>
            <w:u w:val="single"/>
            <w:lang w:val="fr-FR"/>
            <w14:ligatures w14:val="standardContextual"/>
          </w:rPr>
          <w:t>mobilehealth@riziv-inami.fgov.be</w:t>
        </w:r>
      </w:hyperlink>
      <w:r w:rsidRPr="00BF7AA4">
        <w:rPr>
          <w:rFonts w:ascii="Arial" w:eastAsia="Times New Roman" w:hAnsi="Arial" w:cs="Times New Roman"/>
          <w:kern w:val="2"/>
          <w:sz w:val="24"/>
          <w:szCs w:val="24"/>
          <w:lang w:val="fr-FR"/>
          <w14:ligatures w14:val="standardContextual"/>
        </w:rPr>
        <w:t xml:space="preserve"> ; </w:t>
      </w:r>
    </w:p>
    <w:p w14:paraId="6FA34B02" w14:textId="77777777" w:rsidR="00BF7AA4" w:rsidRPr="00BF7AA4" w:rsidRDefault="00BF7AA4" w:rsidP="00BF7AA4">
      <w:pPr>
        <w:spacing w:after="0" w:line="240" w:lineRule="auto"/>
        <w:ind w:left="720" w:hanging="360"/>
        <w:contextualSpacing/>
        <w:jc w:val="both"/>
        <w:rPr>
          <w:rFonts w:ascii="Arial" w:eastAsia="Times New Roman" w:hAnsi="Arial" w:cs="Times New Roman"/>
          <w:kern w:val="2"/>
          <w:sz w:val="24"/>
          <w:szCs w:val="24"/>
          <w:lang w:val="fr-BE"/>
          <w14:ligatures w14:val="standardContextual"/>
        </w:rPr>
      </w:pPr>
      <w:r w:rsidRPr="00BF7AA4">
        <w:rPr>
          <w:rFonts w:ascii="Arial" w:eastAsia="Times New Roman" w:hAnsi="Arial" w:cs="Times New Roman"/>
          <w:kern w:val="2"/>
          <w:sz w:val="24"/>
          <w:szCs w:val="24"/>
          <w:lang w:val="fr-BE"/>
          <w14:ligatures w14:val="standardContextual"/>
        </w:rPr>
        <w:t>-</w:t>
      </w:r>
      <w:r w:rsidRPr="00BF7AA4">
        <w:rPr>
          <w:rFonts w:ascii="Arial" w:eastAsia="Times New Roman" w:hAnsi="Arial" w:cs="Times New Roman"/>
          <w:kern w:val="2"/>
          <w:sz w:val="24"/>
          <w:szCs w:val="24"/>
          <w:lang w:val="fr-BE"/>
          <w14:ligatures w14:val="standardContextual"/>
        </w:rPr>
        <w:tab/>
        <w:t>permettre à tous les délégués de l'INAMI, au comité d’accompagnement et aux organismes assureurs d'effectuer les visites qu'ils jugent nécessaires à la mise en œuvre du présent accord. </w:t>
      </w:r>
    </w:p>
    <w:p w14:paraId="66818A21" w14:textId="77777777" w:rsidR="00BF7AA4" w:rsidRPr="00BF7AA4" w:rsidRDefault="00BF7AA4" w:rsidP="00BF7AA4">
      <w:pPr>
        <w:spacing w:after="0" w:line="240" w:lineRule="auto"/>
        <w:ind w:left="555" w:hanging="555"/>
        <w:jc w:val="both"/>
        <w:textAlignment w:val="baseline"/>
        <w:rPr>
          <w:rFonts w:ascii="Segoe UI" w:eastAsia="Times New Roman" w:hAnsi="Segoe UI" w:cs="Segoe UI"/>
          <w:sz w:val="24"/>
          <w:szCs w:val="24"/>
          <w:lang w:val="fr-BE" w:eastAsia="en-GB"/>
        </w:rPr>
      </w:pPr>
    </w:p>
    <w:p w14:paraId="129CFE51" w14:textId="77777777" w:rsidR="00BF7AA4" w:rsidRPr="00BF7AA4" w:rsidRDefault="00BF7AA4" w:rsidP="00BF7AA4">
      <w:pPr>
        <w:spacing w:after="0" w:line="240" w:lineRule="auto"/>
        <w:jc w:val="both"/>
        <w:textAlignment w:val="baseline"/>
        <w:rPr>
          <w:rFonts w:ascii="Segoe UI" w:eastAsia="Times New Roman" w:hAnsi="Segoe UI" w:cs="Segoe UI"/>
          <w:sz w:val="24"/>
          <w:szCs w:val="24"/>
          <w:lang w:val="fr-BE" w:eastAsia="en-GB"/>
        </w:rPr>
      </w:pPr>
      <w:r w:rsidRPr="00BF7AA4">
        <w:rPr>
          <w:rFonts w:ascii="Arial" w:eastAsia="Times New Roman" w:hAnsi="Arial" w:cs="Arial"/>
          <w:i/>
          <w:iCs/>
          <w:sz w:val="24"/>
          <w:szCs w:val="24"/>
          <w:u w:val="single"/>
          <w:lang w:val="fr-FR" w:eastAsia="en-GB"/>
        </w:rPr>
        <w:t>Les soussignés déclarent :</w:t>
      </w:r>
      <w:r w:rsidRPr="00BF7AA4">
        <w:rPr>
          <w:rFonts w:ascii="Arial" w:eastAsia="Times New Roman" w:hAnsi="Arial" w:cs="Arial"/>
          <w:sz w:val="24"/>
          <w:szCs w:val="24"/>
          <w:lang w:val="fr-BE" w:eastAsia="en-GB"/>
        </w:rPr>
        <w:t> </w:t>
      </w:r>
    </w:p>
    <w:p w14:paraId="2BD5133D"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84FCC46" w14:textId="77777777" w:rsidR="00BF7AA4" w:rsidRPr="00BF7AA4" w:rsidRDefault="00BF7AA4" w:rsidP="000115CB">
      <w:pPr>
        <w:numPr>
          <w:ilvl w:val="0"/>
          <w:numId w:val="21"/>
        </w:numPr>
        <w:spacing w:after="0" w:line="240" w:lineRule="auto"/>
        <w:ind w:left="510" w:firstLine="0"/>
        <w:jc w:val="both"/>
        <w:textAlignment w:val="baseline"/>
        <w:rPr>
          <w:rFonts w:ascii="Arial" w:eastAsia="Times New Roman" w:hAnsi="Arial" w:cs="Arial"/>
          <w:sz w:val="24"/>
          <w:szCs w:val="24"/>
          <w:lang w:val="fr-BE" w:eastAsia="en-GB"/>
        </w:rPr>
      </w:pPr>
      <w:proofErr w:type="gramStart"/>
      <w:r w:rsidRPr="00BF7AA4">
        <w:rPr>
          <w:rFonts w:ascii="Arial" w:eastAsia="Times New Roman" w:hAnsi="Arial" w:cs="Arial"/>
          <w:sz w:val="24"/>
          <w:szCs w:val="24"/>
          <w:lang w:val="fr-FR" w:eastAsia="en-GB"/>
        </w:rPr>
        <w:t>qu'ils</w:t>
      </w:r>
      <w:proofErr w:type="gramEnd"/>
      <w:r w:rsidRPr="00BF7AA4">
        <w:rPr>
          <w:rFonts w:ascii="Arial" w:eastAsia="Times New Roman" w:hAnsi="Arial" w:cs="Arial"/>
          <w:sz w:val="24"/>
          <w:szCs w:val="24"/>
          <w:lang w:val="fr-FR" w:eastAsia="en-GB"/>
        </w:rPr>
        <w:t xml:space="preserve"> ont pris acte de la convention «Télésurveillance de l’insuffisance cardiaque» entre le Comité de l’assurance du Service des soins de santé de l'INAMI, un établissements hospitalier agréé et le directeur médical de l'établissement hospitalier agréé.</w:t>
      </w:r>
      <w:r w:rsidRPr="00BF7AA4">
        <w:rPr>
          <w:rFonts w:ascii="Arial" w:eastAsia="Times New Roman" w:hAnsi="Arial" w:cs="Arial"/>
          <w:sz w:val="24"/>
          <w:szCs w:val="24"/>
          <w:lang w:val="fr-BE" w:eastAsia="en-GB"/>
        </w:rPr>
        <w:t> </w:t>
      </w:r>
    </w:p>
    <w:p w14:paraId="185C6D5A" w14:textId="77777777" w:rsidR="00BF7AA4" w:rsidRPr="00BF7AA4" w:rsidRDefault="00BF7AA4" w:rsidP="000115CB">
      <w:pPr>
        <w:numPr>
          <w:ilvl w:val="0"/>
          <w:numId w:val="22"/>
        </w:numPr>
        <w:spacing w:after="0" w:line="240" w:lineRule="auto"/>
        <w:ind w:left="510" w:firstLine="0"/>
        <w:jc w:val="both"/>
        <w:textAlignment w:val="baseline"/>
        <w:rPr>
          <w:rFonts w:ascii="Arial" w:eastAsia="Times New Roman" w:hAnsi="Arial" w:cs="Arial"/>
          <w:sz w:val="24"/>
          <w:szCs w:val="24"/>
          <w:lang w:val="fr-BE" w:eastAsia="en-GB"/>
        </w:rPr>
      </w:pPr>
      <w:proofErr w:type="gramStart"/>
      <w:r w:rsidRPr="00BF7AA4">
        <w:rPr>
          <w:rFonts w:ascii="Arial" w:eastAsia="Times New Roman" w:hAnsi="Arial" w:cs="Arial"/>
          <w:sz w:val="24"/>
          <w:szCs w:val="24"/>
          <w:lang w:val="fr-FR" w:eastAsia="en-GB"/>
        </w:rPr>
        <w:t>que</w:t>
      </w:r>
      <w:proofErr w:type="gramEnd"/>
      <w:r w:rsidRPr="00BF7AA4">
        <w:rPr>
          <w:rFonts w:ascii="Arial" w:eastAsia="Times New Roman" w:hAnsi="Arial" w:cs="Arial"/>
          <w:sz w:val="24"/>
          <w:szCs w:val="24"/>
          <w:lang w:val="fr-FR" w:eastAsia="en-GB"/>
        </w:rPr>
        <w:t xml:space="preserve"> les données ci-dessus, ainsi que toutes les annexes, ont été remplies complètement et correctement.</w:t>
      </w:r>
      <w:r w:rsidRPr="00BF7AA4">
        <w:rPr>
          <w:rFonts w:ascii="Arial" w:eastAsia="Times New Roman" w:hAnsi="Arial" w:cs="Arial"/>
          <w:sz w:val="24"/>
          <w:szCs w:val="24"/>
          <w:lang w:val="fr-BE" w:eastAsia="en-GB"/>
        </w:rPr>
        <w:t> </w:t>
      </w:r>
    </w:p>
    <w:p w14:paraId="2CDBD9F5"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p>
    <w:p w14:paraId="094551B1"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p>
    <w:p w14:paraId="435BA3EE" w14:textId="77777777" w:rsidR="00BF7AA4" w:rsidRPr="00BF7AA4" w:rsidRDefault="00BF7AA4" w:rsidP="000115CB">
      <w:pPr>
        <w:numPr>
          <w:ilvl w:val="0"/>
          <w:numId w:val="23"/>
        </w:numPr>
        <w:spacing w:after="0" w:line="240" w:lineRule="auto"/>
        <w:ind w:left="510" w:firstLine="0"/>
        <w:jc w:val="both"/>
        <w:textAlignment w:val="baseline"/>
        <w:rPr>
          <w:rFonts w:ascii="Arial" w:eastAsia="Times New Roman" w:hAnsi="Arial" w:cs="Arial"/>
          <w:sz w:val="24"/>
          <w:szCs w:val="24"/>
          <w:lang w:val="fr-BE" w:eastAsia="en-GB"/>
        </w:rPr>
      </w:pPr>
      <w:proofErr w:type="gramStart"/>
      <w:r w:rsidRPr="00BF7AA4">
        <w:rPr>
          <w:rFonts w:ascii="Arial" w:eastAsia="Times New Roman" w:hAnsi="Arial" w:cs="Arial"/>
          <w:sz w:val="24"/>
          <w:szCs w:val="24"/>
          <w:lang w:val="fr-FR" w:eastAsia="en-GB"/>
        </w:rPr>
        <w:t>qu'ils</w:t>
      </w:r>
      <w:proofErr w:type="gramEnd"/>
      <w:r w:rsidRPr="00BF7AA4">
        <w:rPr>
          <w:rFonts w:ascii="Arial" w:eastAsia="Times New Roman" w:hAnsi="Arial" w:cs="Arial"/>
          <w:sz w:val="24"/>
          <w:szCs w:val="24"/>
          <w:lang w:val="fr-FR" w:eastAsia="en-GB"/>
        </w:rPr>
        <w:t xml:space="preserve"> remplissent les conditions prévues dans la convention «Télésurveillance de l’insuffisance cardiaque» </w:t>
      </w:r>
      <w:r w:rsidRPr="00BF7AA4">
        <w:rPr>
          <w:rFonts w:ascii="Arial" w:eastAsia="Times New Roman" w:hAnsi="Arial" w:cs="Arial"/>
          <w:sz w:val="24"/>
          <w:szCs w:val="24"/>
          <w:lang w:val="fr-BE" w:eastAsia="en-GB"/>
        </w:rPr>
        <w:t> </w:t>
      </w:r>
    </w:p>
    <w:p w14:paraId="2DACB6E1"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55F0B246"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0DF40DC9" w14:textId="77777777" w:rsidR="00BF7AA4" w:rsidRPr="00BF7AA4" w:rsidRDefault="00BF7AA4" w:rsidP="00BF7AA4">
      <w:pPr>
        <w:spacing w:after="0" w:line="240" w:lineRule="auto"/>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Fait à (lieu) .......................................... à la date de (date)</w:t>
      </w:r>
      <w:proofErr w:type="gramStart"/>
      <w:r w:rsidRPr="00BF7AA4">
        <w:rPr>
          <w:rFonts w:ascii="Arial" w:eastAsia="Times New Roman" w:hAnsi="Arial" w:cs="Arial"/>
          <w:sz w:val="24"/>
          <w:szCs w:val="24"/>
          <w:lang w:val="fr-FR" w:eastAsia="en-GB"/>
        </w:rPr>
        <w:t xml:space="preserve"> ….</w:t>
      </w:r>
      <w:proofErr w:type="gramEnd"/>
      <w:r w:rsidRPr="00BF7AA4">
        <w:rPr>
          <w:rFonts w:ascii="Arial" w:eastAsia="Times New Roman" w:hAnsi="Arial" w:cs="Arial"/>
          <w:sz w:val="24"/>
          <w:szCs w:val="24"/>
          <w:lang w:val="fr-FR" w:eastAsia="en-GB"/>
        </w:rPr>
        <w:t>./…../…….</w:t>
      </w:r>
      <w:r w:rsidRPr="00BF7AA4">
        <w:rPr>
          <w:rFonts w:ascii="Arial" w:eastAsia="Times New Roman" w:hAnsi="Arial" w:cs="Arial"/>
          <w:sz w:val="24"/>
          <w:szCs w:val="24"/>
          <w:lang w:val="fr-BE" w:eastAsia="en-GB"/>
        </w:rPr>
        <w:t> </w:t>
      </w:r>
    </w:p>
    <w:p w14:paraId="66C19024"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AC390CB"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B967BD0"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471899A7" w14:textId="77777777" w:rsidR="00BF7AA4" w:rsidRPr="00BF7AA4" w:rsidRDefault="00BF7AA4" w:rsidP="00BF7AA4">
      <w:pPr>
        <w:spacing w:after="0" w:line="24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lastRenderedPageBreak/>
        <w:t>Nom, prénom et signature du directeur responsable au nom de l'autorité organisatrice de l'établissement hospitalier postulant</w:t>
      </w:r>
      <w:r w:rsidRPr="00BF7AA4">
        <w:rPr>
          <w:rFonts w:ascii="Arial" w:eastAsia="Times New Roman" w:hAnsi="Arial" w:cs="Arial"/>
          <w:sz w:val="24"/>
          <w:szCs w:val="24"/>
          <w:lang w:val="fr-BE" w:eastAsia="en-GB"/>
        </w:rPr>
        <w:t> </w:t>
      </w:r>
    </w:p>
    <w:p w14:paraId="15CB7343"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391191C7"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72126139"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4628B10E"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21D4EEA"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59691EE7" w14:textId="77777777" w:rsidR="00BF7AA4" w:rsidRPr="00BF7AA4" w:rsidRDefault="00BF7AA4" w:rsidP="00BF7AA4">
      <w:pPr>
        <w:spacing w:after="0" w:line="240" w:lineRule="auto"/>
        <w:ind w:left="-285"/>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30D37117" w14:textId="77777777" w:rsidR="00BF7AA4" w:rsidRPr="00BF7AA4" w:rsidRDefault="00BF7AA4" w:rsidP="00BF7AA4">
      <w:pPr>
        <w:spacing w:after="0" w:line="24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Nom, prénom, signature et cachet du directeur médical de l'établissement hospitalier postulant</w:t>
      </w:r>
      <w:r w:rsidRPr="00BF7AA4">
        <w:rPr>
          <w:rFonts w:ascii="Arial" w:eastAsia="Times New Roman" w:hAnsi="Arial" w:cs="Arial"/>
          <w:sz w:val="24"/>
          <w:szCs w:val="24"/>
          <w:lang w:val="fr-BE" w:eastAsia="en-GB"/>
        </w:rPr>
        <w:t> </w:t>
      </w:r>
    </w:p>
    <w:p w14:paraId="3AA64BC8" w14:textId="77777777" w:rsidR="00BF7AA4" w:rsidRPr="00BF7AA4" w:rsidRDefault="00BF7AA4" w:rsidP="00BF7AA4">
      <w:pPr>
        <w:spacing w:after="0" w:line="240" w:lineRule="auto"/>
        <w:ind w:left="-285"/>
        <w:jc w:val="both"/>
        <w:textAlignment w:val="baseline"/>
        <w:rPr>
          <w:rFonts w:ascii="Segoe UI" w:eastAsia="Times New Roman" w:hAnsi="Segoe UI" w:cs="Segoe UI"/>
          <w:sz w:val="18"/>
          <w:szCs w:val="18"/>
          <w:lang w:val="fr-BE" w:eastAsia="en-GB"/>
        </w:rPr>
      </w:pPr>
      <w:r w:rsidRPr="00BF7AA4">
        <w:rPr>
          <w:rFonts w:ascii="Arial" w:eastAsia="Times New Roman" w:hAnsi="Arial" w:cs="Arial"/>
          <w:lang w:val="fr-BE" w:eastAsia="en-GB"/>
        </w:rPr>
        <w:t> </w:t>
      </w:r>
    </w:p>
    <w:p w14:paraId="18B61BFD" w14:textId="77777777" w:rsidR="00BF7AA4" w:rsidRPr="00BF7AA4" w:rsidRDefault="00BF7AA4" w:rsidP="00BF7AA4">
      <w:pPr>
        <w:spacing w:after="0" w:line="240" w:lineRule="auto"/>
        <w:rPr>
          <w:rFonts w:ascii="Arial" w:eastAsia="Times New Roman" w:hAnsi="Arial" w:cs="Times New Roman"/>
          <w:kern w:val="2"/>
          <w:sz w:val="24"/>
          <w:szCs w:val="24"/>
          <w:lang w:val="fr-BE"/>
          <w14:ligatures w14:val="standardContextual"/>
        </w:rPr>
      </w:pPr>
    </w:p>
    <w:p w14:paraId="77C26959" w14:textId="77777777" w:rsidR="00BF7AA4" w:rsidRPr="00BF7AA4" w:rsidRDefault="00BF7AA4" w:rsidP="00BF7AA4">
      <w:pPr>
        <w:spacing w:after="0" w:line="240" w:lineRule="auto"/>
        <w:jc w:val="both"/>
        <w:rPr>
          <w:rFonts w:ascii="Arial" w:hAnsi="Arial" w:cs="Arial"/>
          <w:lang w:val="fr-BE"/>
        </w:rPr>
      </w:pPr>
    </w:p>
    <w:p w14:paraId="3EA0B68F" w14:textId="77777777" w:rsidR="00BF7AA4" w:rsidRPr="00BF7AA4" w:rsidRDefault="00BF7AA4" w:rsidP="00BF7AA4">
      <w:pPr>
        <w:spacing w:after="0" w:line="240" w:lineRule="auto"/>
        <w:jc w:val="both"/>
        <w:rPr>
          <w:rFonts w:ascii="Arial" w:hAnsi="Arial" w:cs="Arial"/>
          <w:lang w:val="fr-BE"/>
        </w:rPr>
      </w:pPr>
    </w:p>
    <w:p w14:paraId="26576EDB" w14:textId="77777777" w:rsidR="00BF7AA4" w:rsidRPr="00BF7AA4" w:rsidRDefault="00BF7AA4" w:rsidP="00BF7AA4">
      <w:pPr>
        <w:spacing w:after="0" w:line="240" w:lineRule="auto"/>
        <w:jc w:val="both"/>
        <w:rPr>
          <w:rFonts w:ascii="Arial" w:hAnsi="Arial" w:cs="Arial"/>
          <w:lang w:val="fr-BE"/>
        </w:rPr>
      </w:pPr>
    </w:p>
    <w:p w14:paraId="766D0BB6" w14:textId="77777777" w:rsidR="00BF7AA4" w:rsidRPr="00BF7AA4" w:rsidRDefault="00BF7AA4" w:rsidP="00BF7AA4">
      <w:pPr>
        <w:spacing w:after="0" w:line="240" w:lineRule="auto"/>
        <w:jc w:val="both"/>
        <w:rPr>
          <w:rFonts w:ascii="Arial" w:hAnsi="Arial" w:cs="Arial"/>
          <w:lang w:val="fr-BE"/>
        </w:rPr>
      </w:pPr>
    </w:p>
    <w:p w14:paraId="4C4EAE0A" w14:textId="77777777" w:rsidR="00BF7AA4" w:rsidRPr="00BF7AA4" w:rsidRDefault="00BF7AA4">
      <w:pPr>
        <w:spacing w:after="0" w:line="240" w:lineRule="auto"/>
        <w:rPr>
          <w:rFonts w:ascii="Arial" w:hAnsi="Arial" w:cs="Arial"/>
          <w:lang w:val="fr-BE"/>
        </w:rPr>
      </w:pPr>
      <w:r w:rsidRPr="00BF7AA4">
        <w:rPr>
          <w:rFonts w:ascii="Arial" w:hAnsi="Arial" w:cs="Arial"/>
          <w:lang w:val="fr-BE"/>
        </w:rPr>
        <w:br w:type="page"/>
      </w:r>
    </w:p>
    <w:p w14:paraId="765F453F" w14:textId="03B80279" w:rsidR="00BF7AA4" w:rsidRPr="00BF7AA4" w:rsidRDefault="00BF7AA4" w:rsidP="00BF7AA4">
      <w:pPr>
        <w:spacing w:after="0" w:line="240" w:lineRule="auto"/>
        <w:jc w:val="both"/>
        <w:rPr>
          <w:rFonts w:ascii="Arial" w:hAnsi="Arial" w:cs="Arial"/>
          <w:b/>
          <w:lang w:val="fr-BE"/>
        </w:rPr>
      </w:pPr>
      <w:r w:rsidRPr="00BF7AA4">
        <w:rPr>
          <w:rFonts w:ascii="Arial" w:hAnsi="Arial"/>
          <w:b/>
          <w:lang w:val="fr"/>
        </w:rPr>
        <w:lastRenderedPageBreak/>
        <w:t>Annexe 2 : Engagement du patient et du médecin spécialiste en cardiologie, membre de l’équipe de télésurveillance.</w:t>
      </w:r>
    </w:p>
    <w:p w14:paraId="1ACD7015" w14:textId="77777777" w:rsidR="001A1978" w:rsidRDefault="001A1978" w:rsidP="00BF7AA4">
      <w:pPr>
        <w:spacing w:after="0" w:line="240" w:lineRule="auto"/>
        <w:rPr>
          <w:rFonts w:ascii="Arial" w:eastAsia="Times New Roman" w:hAnsi="Arial" w:cs="Arial"/>
          <w:color w:val="000000"/>
          <w:lang w:val="fr-BE" w:eastAsia="en-GB"/>
        </w:rPr>
      </w:pPr>
    </w:p>
    <w:p w14:paraId="6BD1535F" w14:textId="77777777" w:rsidR="00BF7AA4" w:rsidRPr="00BF7AA4" w:rsidRDefault="00BF7AA4" w:rsidP="00BF7AA4">
      <w:pPr>
        <w:spacing w:after="0" w:line="240" w:lineRule="auto"/>
        <w:jc w:val="center"/>
        <w:rPr>
          <w:rFonts w:ascii="Arial" w:eastAsia="Times New Roman" w:hAnsi="Arial" w:cs="Times New Roman"/>
          <w:b/>
          <w:bCs/>
          <w:kern w:val="2"/>
          <w:lang w:val="fr-FR"/>
          <w14:ligatures w14:val="standardContextual"/>
        </w:rPr>
      </w:pPr>
      <w:r w:rsidRPr="00BF7AA4">
        <w:rPr>
          <w:rFonts w:ascii="Arial" w:eastAsia="Times New Roman" w:hAnsi="Arial" w:cs="Times New Roman"/>
          <w:b/>
          <w:bCs/>
          <w:kern w:val="2"/>
          <w:lang w:val="fr-FR"/>
          <w14:ligatures w14:val="standardContextual"/>
        </w:rPr>
        <w:t>TELESURVEILLANCE INSUFFICANCE CARDIAQUE</w:t>
      </w:r>
    </w:p>
    <w:p w14:paraId="587845F7" w14:textId="77777777" w:rsidR="00BF7AA4" w:rsidRPr="00BF7AA4" w:rsidRDefault="00BF7AA4" w:rsidP="00BF7AA4">
      <w:pPr>
        <w:spacing w:after="0" w:line="240" w:lineRule="auto"/>
        <w:jc w:val="center"/>
        <w:rPr>
          <w:rFonts w:ascii="Arial" w:eastAsia="Times New Roman" w:hAnsi="Arial" w:cs="Times New Roman"/>
          <w:kern w:val="2"/>
          <w:lang w:val="fr-FR"/>
          <w14:ligatures w14:val="standardContextual"/>
        </w:rPr>
      </w:pPr>
    </w:p>
    <w:p w14:paraId="192108A6" w14:textId="77777777" w:rsidR="00BF7AA4" w:rsidRPr="00BF7AA4" w:rsidRDefault="00BF7AA4" w:rsidP="00BF7AA4">
      <w:pPr>
        <w:spacing w:after="0" w:line="240" w:lineRule="auto"/>
        <w:jc w:val="center"/>
        <w:rPr>
          <w:rFonts w:ascii="Arial" w:eastAsia="Times New Roman" w:hAnsi="Arial" w:cs="Times New Roman"/>
          <w:kern w:val="2"/>
          <w:sz w:val="18"/>
          <w:szCs w:val="18"/>
          <w:lang w:val="fr-FR"/>
          <w14:ligatures w14:val="standardContextual"/>
        </w:rPr>
      </w:pPr>
      <w:r w:rsidRPr="00BF7AA4">
        <w:rPr>
          <w:rFonts w:ascii="Arial" w:eastAsia="Times New Roman" w:hAnsi="Arial" w:cs="Times New Roman"/>
          <w:kern w:val="2"/>
          <w:sz w:val="18"/>
          <w:szCs w:val="18"/>
          <w:lang w:val="fr-FR"/>
          <w14:ligatures w14:val="standardContextual"/>
        </w:rPr>
        <w:t>À conserver dans dossier médical du patient dans l'établissement de soins où a lieu le suivi par télésurveillance.</w:t>
      </w:r>
    </w:p>
    <w:p w14:paraId="23557BB5" w14:textId="77777777" w:rsidR="00BF7AA4" w:rsidRPr="00BF7AA4" w:rsidRDefault="00BF7AA4" w:rsidP="00BF7AA4">
      <w:pPr>
        <w:spacing w:after="0" w:line="240" w:lineRule="auto"/>
        <w:rPr>
          <w:rFonts w:ascii="Arial" w:eastAsia="Times New Roman" w:hAnsi="Arial" w:cs="Times New Roman"/>
          <w:kern w:val="2"/>
          <w:lang w:val="fr-FR"/>
          <w14:ligatures w14:val="standardContextual"/>
        </w:rPr>
      </w:pPr>
    </w:p>
    <w:p w14:paraId="21779976" w14:textId="77777777" w:rsidR="00BF7AA4" w:rsidRPr="00BF7AA4" w:rsidRDefault="00BF7AA4" w:rsidP="00BF7AA4">
      <w:pPr>
        <w:spacing w:after="240" w:line="240" w:lineRule="auto"/>
        <w:rPr>
          <w:rFonts w:ascii="Arial" w:eastAsia="Times New Roman" w:hAnsi="Arial" w:cs="Times New Roman"/>
          <w:b/>
          <w:bCs/>
          <w:kern w:val="2"/>
          <w:lang w:val="fr-FR"/>
          <w14:ligatures w14:val="standardContextual"/>
        </w:rPr>
      </w:pPr>
      <w:r w:rsidRPr="00BF7AA4">
        <w:rPr>
          <w:rFonts w:ascii="Arial" w:eastAsia="Times New Roman" w:hAnsi="Arial" w:cs="Times New Roman"/>
          <w:b/>
          <w:bCs/>
          <w:kern w:val="2"/>
          <w:lang w:val="fr-FR"/>
          <w14:ligatures w14:val="standardContextual"/>
        </w:rPr>
        <w:t xml:space="preserve">Engagements du patient : </w:t>
      </w:r>
      <w:r w:rsidRPr="00BF7AA4">
        <w:rPr>
          <w:rFonts w:ascii="Arial" w:eastAsia="Times New Roman" w:hAnsi="Arial" w:cs="Times New Roman"/>
          <w:kern w:val="2"/>
          <w:lang w:val="fr-FR"/>
          <w14:ligatures w14:val="standardContextual"/>
        </w:rPr>
        <w:t>……………………………</w:t>
      </w:r>
      <w:proofErr w:type="gramStart"/>
      <w:r w:rsidRPr="00BF7AA4">
        <w:rPr>
          <w:rFonts w:ascii="Arial" w:eastAsia="Times New Roman" w:hAnsi="Arial" w:cs="Times New Roman"/>
          <w:kern w:val="2"/>
          <w:lang w:val="fr-FR"/>
          <w14:ligatures w14:val="standardContextual"/>
        </w:rPr>
        <w:t>…….</w:t>
      </w:r>
      <w:proofErr w:type="gramEnd"/>
      <w:r w:rsidRPr="00BF7AA4">
        <w:rPr>
          <w:rFonts w:ascii="Arial" w:eastAsia="Times New Roman" w:hAnsi="Arial" w:cs="Times New Roman"/>
          <w:kern w:val="2"/>
          <w:lang w:val="fr-FR"/>
          <w14:ligatures w14:val="standardContextual"/>
        </w:rPr>
        <w:t xml:space="preserve">.…….. </w:t>
      </w:r>
      <w:r w:rsidRPr="00BF7AA4">
        <w:rPr>
          <w:rFonts w:ascii="Arial" w:eastAsia="Times New Roman" w:hAnsi="Arial" w:cs="Times New Roman"/>
          <w:kern w:val="2"/>
          <w:sz w:val="18"/>
          <w:szCs w:val="18"/>
          <w:lang w:val="fr-FR"/>
          <w14:ligatures w14:val="standardContextual"/>
        </w:rPr>
        <w:t>(</w:t>
      </w:r>
      <w:proofErr w:type="gramStart"/>
      <w:r w:rsidRPr="00BF7AA4">
        <w:rPr>
          <w:rFonts w:ascii="Arial" w:eastAsia="Times New Roman" w:hAnsi="Arial" w:cs="Times New Roman"/>
          <w:kern w:val="2"/>
          <w:sz w:val="18"/>
          <w:szCs w:val="18"/>
          <w:lang w:val="fr-FR"/>
          <w14:ligatures w14:val="standardContextual"/>
        </w:rPr>
        <w:t>remplir</w:t>
      </w:r>
      <w:proofErr w:type="gramEnd"/>
      <w:r w:rsidRPr="00BF7AA4">
        <w:rPr>
          <w:rFonts w:ascii="Arial" w:eastAsia="Times New Roman" w:hAnsi="Arial" w:cs="Times New Roman"/>
          <w:kern w:val="2"/>
          <w:sz w:val="18"/>
          <w:szCs w:val="18"/>
          <w:lang w:val="fr-FR"/>
          <w14:ligatures w14:val="standardContextual"/>
        </w:rPr>
        <w:t xml:space="preserve"> nom du patient)</w:t>
      </w:r>
    </w:p>
    <w:p w14:paraId="0446FB05" w14:textId="77777777" w:rsidR="00BF7AA4" w:rsidRPr="00BF7AA4" w:rsidRDefault="00BF7AA4" w:rsidP="000115CB">
      <w:pPr>
        <w:numPr>
          <w:ilvl w:val="0"/>
          <w:numId w:val="29"/>
        </w:numPr>
        <w:spacing w:after="0" w:line="240" w:lineRule="auto"/>
        <w:contextualSpacing/>
        <w:jc w:val="both"/>
        <w:rPr>
          <w:rFonts w:ascii="Arial" w:hAnsi="Arial" w:cs="Arial"/>
          <w:lang w:val="fr-FR"/>
        </w:rPr>
      </w:pPr>
      <w:r w:rsidRPr="00BF7AA4">
        <w:rPr>
          <w:rFonts w:ascii="Arial" w:hAnsi="Arial" w:cs="Arial"/>
          <w:lang w:val="fr-FR"/>
        </w:rPr>
        <w:t>Le médecin spécialiste en cardiologie m'a expliqué les conditions du suivi par télésurveillance.</w:t>
      </w:r>
    </w:p>
    <w:p w14:paraId="3218964E" w14:textId="77777777" w:rsidR="00BF7AA4" w:rsidRPr="00BF7AA4" w:rsidRDefault="00BF7AA4" w:rsidP="000115CB">
      <w:pPr>
        <w:numPr>
          <w:ilvl w:val="0"/>
          <w:numId w:val="29"/>
        </w:numPr>
        <w:spacing w:after="0" w:line="240" w:lineRule="auto"/>
        <w:contextualSpacing/>
        <w:jc w:val="both"/>
        <w:rPr>
          <w:rFonts w:ascii="Arial" w:hAnsi="Arial" w:cs="Arial"/>
          <w:lang w:val="fr-FR"/>
        </w:rPr>
      </w:pPr>
      <w:r w:rsidRPr="00BF7AA4">
        <w:rPr>
          <w:rFonts w:ascii="Arial" w:hAnsi="Arial" w:cs="Arial"/>
          <w:lang w:val="fr-FR"/>
        </w:rPr>
        <w:t>L'équipe de télésurveillance m'a informé(e) que les avantages et le succès de la télésurveillance dépendent de ma participation active à la télésurveillance.</w:t>
      </w:r>
    </w:p>
    <w:p w14:paraId="744AFD9B" w14:textId="77777777" w:rsidR="00BF7AA4" w:rsidRPr="00BF7AA4" w:rsidRDefault="00BF7AA4" w:rsidP="000115CB">
      <w:pPr>
        <w:numPr>
          <w:ilvl w:val="0"/>
          <w:numId w:val="29"/>
        </w:numPr>
        <w:spacing w:after="0" w:line="240" w:lineRule="auto"/>
        <w:contextualSpacing/>
        <w:jc w:val="both"/>
        <w:rPr>
          <w:rFonts w:ascii="Arial" w:hAnsi="Arial" w:cs="Arial"/>
          <w:lang w:val="fr-FR"/>
        </w:rPr>
      </w:pPr>
      <w:r w:rsidRPr="00BF7AA4">
        <w:rPr>
          <w:rFonts w:ascii="Arial" w:hAnsi="Arial" w:cs="Arial"/>
          <w:lang w:val="fr-FR"/>
        </w:rPr>
        <w:t>J'ai donné mon consentement écrit, libre et éclairé, au suivi par télésurveillance.</w:t>
      </w:r>
    </w:p>
    <w:p w14:paraId="7BF02A40" w14:textId="77777777" w:rsidR="00BF7AA4" w:rsidRPr="00BF7AA4" w:rsidRDefault="00BF7AA4" w:rsidP="000115CB">
      <w:pPr>
        <w:numPr>
          <w:ilvl w:val="0"/>
          <w:numId w:val="29"/>
        </w:numPr>
        <w:spacing w:after="0" w:line="240" w:lineRule="auto"/>
        <w:contextualSpacing/>
        <w:jc w:val="both"/>
        <w:rPr>
          <w:rFonts w:ascii="Arial" w:hAnsi="Arial" w:cs="Arial"/>
          <w:lang w:val="fr-FR"/>
        </w:rPr>
      </w:pPr>
      <w:r w:rsidRPr="00BF7AA4">
        <w:rPr>
          <w:rFonts w:ascii="Arial" w:hAnsi="Arial" w:cs="Arial"/>
          <w:lang w:val="fr-FR"/>
        </w:rPr>
        <w:t xml:space="preserve">J'accepte d'envoyer mon poids, ma fréquence cardiaque et ma tension artérielle et/ou une mesure invasive de la pression artérielle pulmonaire via le système de télésurveillance à l'équipe de télésurveillance tous les jours à une heure donnée. </w:t>
      </w:r>
    </w:p>
    <w:p w14:paraId="4791DEB2" w14:textId="77777777" w:rsidR="00BF7AA4" w:rsidRPr="00BF7AA4" w:rsidRDefault="00BF7AA4" w:rsidP="000115CB">
      <w:pPr>
        <w:numPr>
          <w:ilvl w:val="0"/>
          <w:numId w:val="29"/>
        </w:numPr>
        <w:spacing w:after="0" w:line="240" w:lineRule="auto"/>
        <w:contextualSpacing/>
        <w:jc w:val="both"/>
        <w:rPr>
          <w:rFonts w:ascii="Arial" w:hAnsi="Arial" w:cs="Arial"/>
          <w:lang w:val="fr-FR"/>
        </w:rPr>
      </w:pPr>
      <w:r w:rsidRPr="00BF7AA4">
        <w:rPr>
          <w:rFonts w:ascii="Arial" w:hAnsi="Arial" w:cs="Arial"/>
          <w:lang w:val="fr-FR"/>
        </w:rPr>
        <w:t>J'adopte un mode de vie sain comme me le conseille l'équipe de télésurveillance.</w:t>
      </w:r>
    </w:p>
    <w:p w14:paraId="42193FD6" w14:textId="77777777" w:rsidR="00BF7AA4" w:rsidRPr="00BF7AA4" w:rsidRDefault="00BF7AA4" w:rsidP="000115CB">
      <w:pPr>
        <w:numPr>
          <w:ilvl w:val="0"/>
          <w:numId w:val="29"/>
        </w:numPr>
        <w:spacing w:after="0" w:line="240" w:lineRule="auto"/>
        <w:contextualSpacing/>
        <w:jc w:val="both"/>
        <w:rPr>
          <w:rFonts w:ascii="Arial" w:hAnsi="Arial" w:cs="Arial"/>
          <w:lang w:val="fr-FR"/>
        </w:rPr>
      </w:pPr>
      <w:r w:rsidRPr="00BF7AA4">
        <w:rPr>
          <w:rFonts w:ascii="Arial" w:hAnsi="Arial" w:cs="Arial"/>
          <w:lang w:val="fr-FR"/>
        </w:rPr>
        <w:t xml:space="preserve">Je suis conscient(e) que la télésurveillance n'enregistre pas tout et que le médecin généraliste, l'équipe de télésurveillance ou le service des urgences doivent être contactés en cas de phase aiguë. </w:t>
      </w:r>
    </w:p>
    <w:p w14:paraId="5DB2C12B" w14:textId="77777777" w:rsidR="00BF7AA4" w:rsidRPr="00BF7AA4" w:rsidRDefault="00BF7AA4" w:rsidP="00BF7AA4">
      <w:pPr>
        <w:spacing w:after="0" w:line="240" w:lineRule="auto"/>
        <w:rPr>
          <w:rFonts w:ascii="Arial" w:eastAsia="Times New Roman" w:hAnsi="Arial" w:cs="Times New Roman"/>
          <w:kern w:val="2"/>
          <w:lang w:val="fr-FR"/>
          <w14:ligatures w14:val="standardContextual"/>
        </w:rPr>
      </w:pPr>
    </w:p>
    <w:p w14:paraId="2DA972F4" w14:textId="77777777" w:rsidR="00BF7AA4" w:rsidRPr="00BF7AA4" w:rsidRDefault="00BF7AA4" w:rsidP="00BF7AA4">
      <w:pPr>
        <w:spacing w:after="0" w:line="240" w:lineRule="auto"/>
        <w:rPr>
          <w:rFonts w:ascii="Arial" w:eastAsia="Times New Roman" w:hAnsi="Arial" w:cs="Times New Roman"/>
          <w:kern w:val="2"/>
          <w:lang w:val="fr-FR"/>
          <w14:ligatures w14:val="standardContextual"/>
        </w:rPr>
      </w:pPr>
      <w:r w:rsidRPr="00BF7AA4">
        <w:rPr>
          <w:rFonts w:ascii="Arial" w:eastAsia="Times New Roman" w:hAnsi="Arial" w:cs="Times New Roman"/>
          <w:kern w:val="2"/>
          <w:lang w:val="fr-FR"/>
          <w14:ligatures w14:val="standardContextual"/>
        </w:rPr>
        <w:t>Date et signature du patient</w:t>
      </w:r>
    </w:p>
    <w:p w14:paraId="58ABB66F" w14:textId="77777777" w:rsidR="00BF7AA4" w:rsidRPr="00BF7AA4" w:rsidRDefault="00BF7AA4" w:rsidP="00BF7AA4">
      <w:pPr>
        <w:spacing w:after="0" w:line="240" w:lineRule="auto"/>
        <w:rPr>
          <w:rFonts w:ascii="Arial" w:eastAsia="Times New Roman" w:hAnsi="Arial" w:cs="Times New Roman"/>
          <w:kern w:val="2"/>
          <w:lang w:val="fr-FR"/>
          <w14:ligatures w14:val="standardContextual"/>
        </w:rPr>
      </w:pPr>
    </w:p>
    <w:p w14:paraId="4E829837" w14:textId="77777777" w:rsidR="00BF7AA4" w:rsidRPr="00BF7AA4" w:rsidRDefault="00BF7AA4" w:rsidP="00BF7AA4">
      <w:pPr>
        <w:spacing w:after="0" w:line="240" w:lineRule="auto"/>
        <w:rPr>
          <w:rFonts w:ascii="Arial" w:eastAsia="Times New Roman" w:hAnsi="Arial" w:cs="Times New Roman"/>
          <w:kern w:val="2"/>
          <w:lang w:val="fr-FR"/>
          <w14:ligatures w14:val="standardContextual"/>
        </w:rPr>
      </w:pPr>
    </w:p>
    <w:p w14:paraId="0316524C" w14:textId="77777777" w:rsidR="00BF7AA4" w:rsidRPr="00BF7AA4" w:rsidRDefault="00BF7AA4" w:rsidP="00BF7AA4">
      <w:pPr>
        <w:spacing w:after="0" w:line="240" w:lineRule="auto"/>
        <w:rPr>
          <w:rFonts w:ascii="Arial" w:eastAsia="Times New Roman" w:hAnsi="Arial" w:cs="Times New Roman"/>
          <w:kern w:val="2"/>
          <w:lang w:val="fr-FR"/>
          <w14:ligatures w14:val="standardContextual"/>
        </w:rPr>
      </w:pPr>
    </w:p>
    <w:p w14:paraId="0A5FD8B2" w14:textId="77777777" w:rsidR="00BF7AA4" w:rsidRPr="00BF7AA4" w:rsidRDefault="00BF7AA4" w:rsidP="00BF7AA4">
      <w:pPr>
        <w:spacing w:after="0" w:line="240" w:lineRule="auto"/>
        <w:rPr>
          <w:rFonts w:ascii="Arial" w:eastAsia="Times New Roman" w:hAnsi="Arial" w:cs="Times New Roman"/>
          <w:kern w:val="2"/>
          <w:lang w:val="fr-FR"/>
          <w14:ligatures w14:val="standardContextual"/>
        </w:rPr>
      </w:pPr>
    </w:p>
    <w:p w14:paraId="1A08E927" w14:textId="77777777" w:rsidR="00BF7AA4" w:rsidRPr="00BF7AA4" w:rsidRDefault="00BF7AA4" w:rsidP="00BF7AA4">
      <w:pPr>
        <w:pBdr>
          <w:bottom w:val="single" w:sz="12" w:space="1" w:color="auto"/>
        </w:pBdr>
        <w:spacing w:after="0" w:line="240" w:lineRule="auto"/>
        <w:rPr>
          <w:rFonts w:ascii="Arial" w:eastAsia="Times New Roman" w:hAnsi="Arial" w:cs="Times New Roman"/>
          <w:kern w:val="2"/>
          <w:lang w:val="fr-FR"/>
          <w14:ligatures w14:val="standardContextual"/>
        </w:rPr>
      </w:pPr>
    </w:p>
    <w:p w14:paraId="62E54863" w14:textId="77777777" w:rsidR="00BF7AA4" w:rsidRPr="00BF7AA4" w:rsidRDefault="00BF7AA4" w:rsidP="00BF7AA4">
      <w:pPr>
        <w:spacing w:after="0" w:line="240" w:lineRule="auto"/>
        <w:rPr>
          <w:rFonts w:ascii="Arial" w:eastAsia="Times New Roman" w:hAnsi="Arial" w:cs="Times New Roman"/>
          <w:kern w:val="2"/>
          <w:lang w:val="fr-FR"/>
          <w14:ligatures w14:val="standardContextual"/>
        </w:rPr>
      </w:pPr>
    </w:p>
    <w:p w14:paraId="1116D6A5" w14:textId="77777777" w:rsidR="00BF7AA4" w:rsidRPr="00BF7AA4" w:rsidRDefault="00BF7AA4" w:rsidP="00BF7AA4">
      <w:pPr>
        <w:spacing w:after="0" w:line="240" w:lineRule="auto"/>
        <w:jc w:val="both"/>
        <w:rPr>
          <w:rFonts w:ascii="Arial" w:eastAsia="Times New Roman" w:hAnsi="Arial" w:cs="Times New Roman"/>
          <w:b/>
          <w:bCs/>
          <w:kern w:val="2"/>
          <w:lang w:val="fr-FR"/>
          <w14:ligatures w14:val="standardContextual"/>
        </w:rPr>
      </w:pPr>
      <w:r w:rsidRPr="00BF7AA4">
        <w:rPr>
          <w:rFonts w:ascii="Arial" w:eastAsia="Times New Roman" w:hAnsi="Arial" w:cs="Times New Roman"/>
          <w:b/>
          <w:bCs/>
          <w:kern w:val="2"/>
          <w:lang w:val="fr-FR"/>
          <w14:ligatures w14:val="standardContextual"/>
        </w:rPr>
        <w:t>Engagement du médecin spécialiste en cardiologie, membre de l’équipe de télésurveillance</w:t>
      </w:r>
    </w:p>
    <w:p w14:paraId="34353D7A" w14:textId="77777777" w:rsidR="00BF7AA4" w:rsidRPr="00BF7AA4" w:rsidRDefault="00BF7AA4" w:rsidP="00BF7AA4">
      <w:pPr>
        <w:spacing w:after="0" w:line="240" w:lineRule="auto"/>
        <w:rPr>
          <w:rFonts w:ascii="Arial" w:eastAsia="Times New Roman" w:hAnsi="Arial" w:cs="Times New Roman"/>
          <w:kern w:val="2"/>
          <w:lang w:val="fr-FR"/>
          <w14:ligatures w14:val="standardContextual"/>
        </w:rPr>
      </w:pPr>
    </w:p>
    <w:p w14:paraId="79843A5F" w14:textId="77777777" w:rsidR="00BF7AA4" w:rsidRPr="00BF7AA4" w:rsidRDefault="00BF7AA4" w:rsidP="00BF7AA4">
      <w:pPr>
        <w:spacing w:after="0" w:line="240" w:lineRule="auto"/>
        <w:rPr>
          <w:rFonts w:ascii="Arial" w:eastAsia="Times New Roman" w:hAnsi="Arial" w:cs="Times New Roman"/>
          <w:kern w:val="2"/>
          <w:lang w:val="fr-FR"/>
          <w14:ligatures w14:val="standardContextual"/>
        </w:rPr>
      </w:pPr>
      <w:r w:rsidRPr="00BF7AA4">
        <w:rPr>
          <w:rFonts w:ascii="Arial" w:eastAsia="Times New Roman" w:hAnsi="Arial" w:cs="Times New Roman"/>
          <w:kern w:val="2"/>
          <w:lang w:val="fr-FR"/>
          <w14:ligatures w14:val="standardContextual"/>
        </w:rPr>
        <w:t>J'accepte de suivre le bénéficiaire susmentionné, qui appartient au groupe cible de la convention de télésurveillance, par le biais de la télésurveillance, notamment en</w:t>
      </w:r>
    </w:p>
    <w:p w14:paraId="60C05289" w14:textId="77777777" w:rsidR="00BF7AA4" w:rsidRPr="00BF7AA4" w:rsidRDefault="00BF7AA4" w:rsidP="00BF7AA4">
      <w:pPr>
        <w:spacing w:after="0" w:line="240" w:lineRule="auto"/>
        <w:rPr>
          <w:rFonts w:ascii="Arial" w:eastAsia="Times New Roman" w:hAnsi="Arial" w:cs="Times New Roman"/>
          <w:kern w:val="2"/>
          <w:lang w:val="fr-FR"/>
          <w14:ligatures w14:val="standardContextual"/>
        </w:rPr>
      </w:pPr>
    </w:p>
    <w:p w14:paraId="4D2B2DB5" w14:textId="77777777" w:rsidR="00BF7AA4" w:rsidRPr="00BF7AA4" w:rsidRDefault="00BF7AA4" w:rsidP="000115CB">
      <w:pPr>
        <w:numPr>
          <w:ilvl w:val="0"/>
          <w:numId w:val="29"/>
        </w:numPr>
        <w:spacing w:after="0" w:line="240" w:lineRule="auto"/>
        <w:contextualSpacing/>
        <w:jc w:val="both"/>
        <w:rPr>
          <w:rFonts w:ascii="Arial" w:hAnsi="Arial" w:cs="Arial"/>
          <w:lang w:val="fr-FR"/>
        </w:rPr>
      </w:pPr>
      <w:proofErr w:type="gramStart"/>
      <w:r w:rsidRPr="00BF7AA4">
        <w:rPr>
          <w:rFonts w:ascii="Arial" w:hAnsi="Arial" w:cs="Arial"/>
          <w:lang w:val="fr-FR"/>
        </w:rPr>
        <w:t>en</w:t>
      </w:r>
      <w:proofErr w:type="gramEnd"/>
      <w:r w:rsidRPr="00BF7AA4">
        <w:rPr>
          <w:rFonts w:ascii="Arial" w:hAnsi="Arial" w:cs="Arial"/>
          <w:lang w:val="fr-FR"/>
        </w:rPr>
        <w:t xml:space="preserve"> fixant et en évaluant les seuils individuellement, en concertation avec l'équipe de télésurveillance ;</w:t>
      </w:r>
    </w:p>
    <w:p w14:paraId="0C854DBA" w14:textId="77777777" w:rsidR="00BF7AA4" w:rsidRPr="00BF7AA4" w:rsidRDefault="00BF7AA4" w:rsidP="000115CB">
      <w:pPr>
        <w:numPr>
          <w:ilvl w:val="0"/>
          <w:numId w:val="29"/>
        </w:numPr>
        <w:spacing w:after="0" w:line="240" w:lineRule="auto"/>
        <w:contextualSpacing/>
        <w:jc w:val="both"/>
        <w:rPr>
          <w:rFonts w:ascii="Arial" w:hAnsi="Arial" w:cs="Arial"/>
          <w:lang w:val="fr-FR"/>
        </w:rPr>
      </w:pPr>
      <w:proofErr w:type="gramStart"/>
      <w:r w:rsidRPr="00BF7AA4">
        <w:rPr>
          <w:rFonts w:ascii="Arial" w:hAnsi="Arial" w:cs="Arial"/>
          <w:lang w:val="fr-FR"/>
        </w:rPr>
        <w:t>en</w:t>
      </w:r>
      <w:proofErr w:type="gramEnd"/>
      <w:r w:rsidRPr="00BF7AA4">
        <w:rPr>
          <w:rFonts w:ascii="Arial" w:hAnsi="Arial" w:cs="Arial"/>
          <w:lang w:val="fr-FR"/>
        </w:rPr>
        <w:t xml:space="preserve"> réagissant de manière appropriée aux alarmes générées ;</w:t>
      </w:r>
    </w:p>
    <w:p w14:paraId="71038B4B" w14:textId="77777777" w:rsidR="00BF7AA4" w:rsidRPr="00BF7AA4" w:rsidRDefault="00BF7AA4" w:rsidP="000115CB">
      <w:pPr>
        <w:numPr>
          <w:ilvl w:val="0"/>
          <w:numId w:val="29"/>
        </w:numPr>
        <w:spacing w:after="0" w:line="240" w:lineRule="auto"/>
        <w:contextualSpacing/>
        <w:jc w:val="both"/>
        <w:rPr>
          <w:rFonts w:ascii="Arial" w:hAnsi="Arial" w:cs="Arial"/>
          <w:lang w:val="fr-FR"/>
        </w:rPr>
      </w:pPr>
      <w:proofErr w:type="gramStart"/>
      <w:r w:rsidRPr="00BF7AA4">
        <w:rPr>
          <w:rFonts w:ascii="Arial" w:hAnsi="Arial" w:cs="Arial"/>
          <w:lang w:val="fr-FR"/>
        </w:rPr>
        <w:t>en</w:t>
      </w:r>
      <w:proofErr w:type="gramEnd"/>
      <w:r w:rsidRPr="00BF7AA4">
        <w:rPr>
          <w:rFonts w:ascii="Arial" w:hAnsi="Arial" w:cs="Arial"/>
          <w:lang w:val="fr-FR"/>
        </w:rPr>
        <w:t xml:space="preserve"> enregistrant toutes les informations relatives à la télésurveillance du patient susmentionné dans le dossier médical;</w:t>
      </w:r>
    </w:p>
    <w:p w14:paraId="3003BB53" w14:textId="18FEC202" w:rsidR="00BF7AA4" w:rsidRPr="00BF7AA4" w:rsidRDefault="00EB143B" w:rsidP="000115CB">
      <w:pPr>
        <w:numPr>
          <w:ilvl w:val="0"/>
          <w:numId w:val="29"/>
        </w:numPr>
        <w:spacing w:after="0" w:line="240" w:lineRule="auto"/>
        <w:contextualSpacing/>
        <w:jc w:val="both"/>
        <w:rPr>
          <w:rFonts w:ascii="Arial" w:hAnsi="Arial" w:cs="Arial"/>
          <w:lang w:val="fr-FR"/>
        </w:rPr>
      </w:pPr>
      <w:r w:rsidRPr="00EB143B">
        <w:rPr>
          <w:rFonts w:ascii="Arial" w:hAnsi="Arial" w:cs="Arial"/>
          <w:lang w:val="fr-FR"/>
        </w:rPr>
        <w:t>En maintenant</w:t>
      </w:r>
      <w:r>
        <w:rPr>
          <w:rFonts w:ascii="Arial" w:hAnsi="Arial" w:cs="Arial"/>
          <w:lang w:val="fr-FR"/>
        </w:rPr>
        <w:t xml:space="preserve"> ; </w:t>
      </w:r>
      <w:r w:rsidR="00BF7AA4" w:rsidRPr="00EB143B">
        <w:rPr>
          <w:rFonts w:ascii="Arial" w:hAnsi="Arial" w:cs="Arial"/>
          <w:lang w:val="fr-FR"/>
        </w:rPr>
        <w:t>une</w:t>
      </w:r>
      <w:r w:rsidR="00BF7AA4" w:rsidRPr="00BF7AA4">
        <w:rPr>
          <w:rFonts w:ascii="Arial" w:hAnsi="Arial" w:cs="Arial"/>
          <w:lang w:val="fr-FR"/>
        </w:rPr>
        <w:t xml:space="preserve"> communication efficace avec le médecin généraliste et, s'il est connu, avec l'infirmière à domicile</w:t>
      </w:r>
      <w:r>
        <w:rPr>
          <w:rFonts w:ascii="Arial" w:hAnsi="Arial" w:cs="Arial"/>
          <w:lang w:val="fr-FR"/>
        </w:rPr>
        <w:t> ;</w:t>
      </w:r>
      <w:r w:rsidR="00BF7AA4" w:rsidRPr="00BF7AA4">
        <w:rPr>
          <w:rFonts w:ascii="Arial" w:hAnsi="Arial" w:cs="Arial"/>
          <w:lang w:val="fr-FR"/>
        </w:rPr>
        <w:t xml:space="preserve"> </w:t>
      </w:r>
      <w:r>
        <w:rPr>
          <w:rFonts w:ascii="Arial" w:hAnsi="Arial" w:cs="Arial"/>
          <w:lang w:val="fr-FR"/>
        </w:rPr>
        <w:t xml:space="preserve">en les informant notamment </w:t>
      </w:r>
      <w:r w:rsidR="00BF7AA4" w:rsidRPr="00BF7AA4">
        <w:rPr>
          <w:rFonts w:ascii="Arial" w:hAnsi="Arial" w:cs="Arial"/>
          <w:lang w:val="fr-FR"/>
        </w:rPr>
        <w:t>de la télésurveillance et des changements de thérapie nécessaires.</w:t>
      </w:r>
    </w:p>
    <w:p w14:paraId="1A363B64" w14:textId="77777777" w:rsidR="00BF7AA4" w:rsidRPr="00BF7AA4" w:rsidRDefault="00BF7AA4" w:rsidP="00BF7AA4">
      <w:pPr>
        <w:ind w:left="720"/>
        <w:contextualSpacing/>
        <w:jc w:val="both"/>
        <w:rPr>
          <w:rFonts w:ascii="Arial" w:hAnsi="Arial" w:cs="Arial"/>
          <w:lang w:val="fr-FR"/>
        </w:rPr>
      </w:pPr>
    </w:p>
    <w:p w14:paraId="2D9135CF" w14:textId="77777777" w:rsidR="00BF7AA4" w:rsidRPr="00BF7AA4" w:rsidRDefault="00BF7AA4" w:rsidP="00BF7AA4">
      <w:pPr>
        <w:spacing w:after="0" w:line="240" w:lineRule="auto"/>
        <w:rPr>
          <w:rFonts w:ascii="Arial" w:eastAsia="Times New Roman" w:hAnsi="Arial" w:cs="Times New Roman"/>
          <w:kern w:val="2"/>
          <w14:ligatures w14:val="standardContextual"/>
        </w:rPr>
      </w:pPr>
      <w:r w:rsidRPr="00BF7AA4">
        <w:rPr>
          <w:rFonts w:ascii="Arial" w:eastAsia="Times New Roman" w:hAnsi="Arial" w:cs="Times New Roman"/>
          <w:b/>
          <w:bCs/>
          <w:kern w:val="2"/>
          <w:lang w:val="fr-FR"/>
          <w14:ligatures w14:val="standardContextual"/>
        </w:rPr>
        <w:t>Nom + cachet</w:t>
      </w:r>
      <w:r w:rsidRPr="00BF7AA4">
        <w:rPr>
          <w:rFonts w:ascii="Arial" w:eastAsia="Times New Roman" w:hAnsi="Arial" w:cs="Times New Roman"/>
          <w:kern w:val="2"/>
          <w:lang w:val="fr-FR"/>
          <w14:ligatures w14:val="standardContextual"/>
        </w:rPr>
        <w:t xml:space="preserve"> </w:t>
      </w:r>
      <w:r w:rsidRPr="00BF7AA4">
        <w:rPr>
          <w:rFonts w:ascii="Arial" w:eastAsia="Times New Roman" w:hAnsi="Arial" w:cs="Times New Roman"/>
          <w:kern w:val="2"/>
          <w:lang w:val="fr-FR"/>
          <w14:ligatures w14:val="standardContextual"/>
        </w:rPr>
        <w:tab/>
      </w:r>
      <w:r w:rsidRPr="00BF7AA4">
        <w:rPr>
          <w:rFonts w:ascii="Arial" w:eastAsia="Times New Roman" w:hAnsi="Arial" w:cs="Times New Roman"/>
          <w:kern w:val="2"/>
          <w:lang w:val="fr-FR"/>
          <w14:ligatures w14:val="standardContextual"/>
        </w:rPr>
        <w:tab/>
      </w:r>
      <w:r w:rsidRPr="00BF7AA4">
        <w:rPr>
          <w:rFonts w:ascii="Arial" w:eastAsia="Times New Roman" w:hAnsi="Arial" w:cs="Times New Roman"/>
          <w:kern w:val="2"/>
          <w:lang w:val="fr-FR"/>
          <w14:ligatures w14:val="standardContextual"/>
        </w:rPr>
        <w:tab/>
      </w:r>
      <w:r w:rsidRPr="00BF7AA4">
        <w:rPr>
          <w:rFonts w:ascii="Arial" w:eastAsia="Times New Roman" w:hAnsi="Arial" w:cs="Times New Roman"/>
          <w:kern w:val="2"/>
          <w:lang w:val="fr-FR"/>
          <w14:ligatures w14:val="standardContextual"/>
        </w:rPr>
        <w:tab/>
      </w:r>
      <w:r w:rsidRPr="00BF7AA4">
        <w:rPr>
          <w:rFonts w:ascii="Arial" w:eastAsia="Times New Roman" w:hAnsi="Arial" w:cs="Times New Roman"/>
          <w:b/>
          <w:bCs/>
          <w:kern w:val="2"/>
          <w:lang w:val="fr-FR"/>
          <w14:ligatures w14:val="standardContextual"/>
        </w:rPr>
        <w:t>Date et signature</w:t>
      </w:r>
    </w:p>
    <w:p w14:paraId="5EDFC132" w14:textId="77777777" w:rsidR="00BF7AA4" w:rsidRDefault="00BF7AA4" w:rsidP="00BF7AA4">
      <w:pPr>
        <w:spacing w:after="0" w:line="240" w:lineRule="auto"/>
        <w:rPr>
          <w:rFonts w:ascii="Arial" w:eastAsia="Times New Roman" w:hAnsi="Arial" w:cs="Arial"/>
          <w:color w:val="000000"/>
          <w:lang w:val="fr-BE" w:eastAsia="en-GB"/>
        </w:rPr>
      </w:pPr>
    </w:p>
    <w:p w14:paraId="2558F147" w14:textId="77777777" w:rsidR="00BF7AA4" w:rsidRPr="00BF7AA4" w:rsidRDefault="00BF7AA4" w:rsidP="00BF7AA4">
      <w:pPr>
        <w:spacing w:after="0" w:line="240" w:lineRule="auto"/>
        <w:rPr>
          <w:rFonts w:ascii="Arial" w:eastAsia="Times New Roman" w:hAnsi="Arial" w:cs="Arial"/>
          <w:color w:val="000000"/>
          <w:lang w:val="fr-BE" w:eastAsia="en-GB"/>
        </w:rPr>
      </w:pPr>
    </w:p>
    <w:sectPr w:rsidR="00BF7AA4" w:rsidRPr="00BF7AA4" w:rsidSect="00AF44C9">
      <w:headerReference w:type="default" r:id="rId10"/>
      <w:foot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40A4" w14:textId="77777777" w:rsidR="00F66241" w:rsidRDefault="00F66241">
      <w:pPr>
        <w:spacing w:after="0" w:line="240" w:lineRule="auto"/>
      </w:pPr>
      <w:r>
        <w:separator/>
      </w:r>
    </w:p>
  </w:endnote>
  <w:endnote w:type="continuationSeparator" w:id="0">
    <w:p w14:paraId="61BF67E7" w14:textId="77777777" w:rsidR="00F66241" w:rsidRDefault="00F66241">
      <w:pPr>
        <w:spacing w:after="0" w:line="240" w:lineRule="auto"/>
      </w:pPr>
      <w:r>
        <w:continuationSeparator/>
      </w:r>
    </w:p>
  </w:endnote>
  <w:endnote w:type="continuationNotice" w:id="1">
    <w:p w14:paraId="703C68F0" w14:textId="77777777" w:rsidR="00F66241" w:rsidRDefault="00F66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52591"/>
      <w:docPartObj>
        <w:docPartGallery w:val="Page Numbers (Bottom of Page)"/>
        <w:docPartUnique/>
      </w:docPartObj>
    </w:sdtPr>
    <w:sdtEndPr/>
    <w:sdtContent>
      <w:p w14:paraId="5BE1BFFF" w14:textId="77777777" w:rsidR="002D2D4F" w:rsidRDefault="009C3B76">
        <w:pPr>
          <w:pStyle w:val="Voettekst"/>
          <w:jc w:val="right"/>
        </w:pPr>
        <w:r>
          <w:fldChar w:fldCharType="begin"/>
        </w:r>
        <w:r>
          <w:instrText>PAGE   \* MERGEFORMAT</w:instrText>
        </w:r>
        <w:r>
          <w:fldChar w:fldCharType="separate"/>
        </w:r>
        <w:r>
          <w:rPr>
            <w:lang w:val="nl-NL"/>
          </w:rPr>
          <w:t>2</w:t>
        </w:r>
        <w:r>
          <w:fldChar w:fldCharType="end"/>
        </w:r>
      </w:p>
    </w:sdtContent>
  </w:sdt>
  <w:p w14:paraId="7E8F871A" w14:textId="77777777" w:rsidR="002D2D4F" w:rsidRDefault="002D2D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6A37" w14:textId="77777777" w:rsidR="00F66241" w:rsidRDefault="00F66241">
      <w:pPr>
        <w:spacing w:after="0" w:line="240" w:lineRule="auto"/>
      </w:pPr>
      <w:r>
        <w:separator/>
      </w:r>
    </w:p>
  </w:footnote>
  <w:footnote w:type="continuationSeparator" w:id="0">
    <w:p w14:paraId="0F4268BD" w14:textId="77777777" w:rsidR="00F66241" w:rsidRDefault="00F66241">
      <w:pPr>
        <w:spacing w:after="0" w:line="240" w:lineRule="auto"/>
      </w:pPr>
      <w:r>
        <w:continuationSeparator/>
      </w:r>
    </w:p>
  </w:footnote>
  <w:footnote w:type="continuationNotice" w:id="1">
    <w:p w14:paraId="27FA1B36" w14:textId="77777777" w:rsidR="00F66241" w:rsidRDefault="00F66241">
      <w:pPr>
        <w:spacing w:after="0" w:line="240" w:lineRule="auto"/>
      </w:pPr>
    </w:p>
  </w:footnote>
  <w:footnote w:id="2">
    <w:p w14:paraId="0FF6620C" w14:textId="7F9F2AFF" w:rsidR="00707EF8" w:rsidRPr="00C75BEE" w:rsidRDefault="00707EF8">
      <w:pPr>
        <w:pStyle w:val="Voetnoottekst"/>
        <w:rPr>
          <w:lang w:val="fr-BE"/>
        </w:rPr>
      </w:pPr>
      <w:r>
        <w:rPr>
          <w:rStyle w:val="Voetnootmarkering"/>
        </w:rPr>
        <w:footnoteRef/>
      </w:r>
      <w:r w:rsidRPr="00C75BEE">
        <w:rPr>
          <w:lang w:val="fr-BE"/>
        </w:rPr>
        <w:t xml:space="preserve"> </w:t>
      </w:r>
      <w:hyperlink r:id="rId1" w:history="1">
        <w:r w:rsidR="001D17CA" w:rsidRPr="00C75BEE">
          <w:rPr>
            <w:color w:val="0000FF"/>
            <w:u w:val="single"/>
            <w:lang w:val="fr-BE"/>
          </w:rPr>
          <w:t>L’insuffisance cardiaque : un défi médicosocial majeur pour nos décideurs | Journal de Cardiologie (tvcjdc.be)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20EE" w14:textId="77777777" w:rsidR="002D2D4F" w:rsidRPr="002543F4" w:rsidRDefault="009C3B76" w:rsidP="00783A56">
    <w:pPr>
      <w:pStyle w:val="Koptekst"/>
      <w:jc w:val="right"/>
      <w:rPr>
        <w:sz w:val="18"/>
        <w:szCs w:val="18"/>
      </w:rPr>
    </w:pPr>
    <w:r>
      <w:rPr>
        <w:b/>
        <w:bCs/>
        <w:color w:val="A6A6A6"/>
        <w:sz w:val="24"/>
        <w:szCs w:val="24"/>
      </w:rPr>
      <w:tab/>
    </w:r>
  </w:p>
  <w:p w14:paraId="0D2626DA" w14:textId="77777777" w:rsidR="002D2D4F" w:rsidRPr="008D0DEE" w:rsidRDefault="002D2D4F" w:rsidP="00783A56">
    <w:pPr>
      <w:pStyle w:val="Koptekst"/>
      <w:rPr>
        <w:b/>
        <w:bCs/>
        <w:color w:val="A6A6A6"/>
        <w:sz w:val="24"/>
        <w:szCs w:val="24"/>
      </w:rPr>
    </w:pPr>
  </w:p>
  <w:p w14:paraId="0BAD2B40" w14:textId="77777777" w:rsidR="002D2D4F" w:rsidRDefault="002D2D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B02"/>
    <w:multiLevelType w:val="hybridMultilevel"/>
    <w:tmpl w:val="62280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11D2F"/>
    <w:multiLevelType w:val="multilevel"/>
    <w:tmpl w:val="9AE26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A33F4"/>
    <w:multiLevelType w:val="hybridMultilevel"/>
    <w:tmpl w:val="C7B88462"/>
    <w:lvl w:ilvl="0" w:tplc="0813000F">
      <w:start w:val="1"/>
      <w:numFmt w:val="decimal"/>
      <w:lvlText w:val="%1."/>
      <w:lvlJc w:val="left"/>
      <w:pPr>
        <w:ind w:left="5039" w:hanging="360"/>
      </w:pPr>
      <w:rPr>
        <w:rFonts w:hint="default"/>
      </w:rPr>
    </w:lvl>
    <w:lvl w:ilvl="1" w:tplc="08090019" w:tentative="1">
      <w:start w:val="1"/>
      <w:numFmt w:val="lowerLetter"/>
      <w:lvlText w:val="%2."/>
      <w:lvlJc w:val="left"/>
      <w:pPr>
        <w:ind w:left="5759" w:hanging="360"/>
      </w:pPr>
    </w:lvl>
    <w:lvl w:ilvl="2" w:tplc="0809001B" w:tentative="1">
      <w:start w:val="1"/>
      <w:numFmt w:val="lowerRoman"/>
      <w:lvlText w:val="%3."/>
      <w:lvlJc w:val="right"/>
      <w:pPr>
        <w:ind w:left="6479" w:hanging="180"/>
      </w:pPr>
    </w:lvl>
    <w:lvl w:ilvl="3" w:tplc="0809000F" w:tentative="1">
      <w:start w:val="1"/>
      <w:numFmt w:val="decimal"/>
      <w:lvlText w:val="%4."/>
      <w:lvlJc w:val="left"/>
      <w:pPr>
        <w:ind w:left="7199" w:hanging="360"/>
      </w:pPr>
    </w:lvl>
    <w:lvl w:ilvl="4" w:tplc="08090019" w:tentative="1">
      <w:start w:val="1"/>
      <w:numFmt w:val="lowerLetter"/>
      <w:lvlText w:val="%5."/>
      <w:lvlJc w:val="left"/>
      <w:pPr>
        <w:ind w:left="7919" w:hanging="360"/>
      </w:pPr>
    </w:lvl>
    <w:lvl w:ilvl="5" w:tplc="0809001B" w:tentative="1">
      <w:start w:val="1"/>
      <w:numFmt w:val="lowerRoman"/>
      <w:lvlText w:val="%6."/>
      <w:lvlJc w:val="right"/>
      <w:pPr>
        <w:ind w:left="8639" w:hanging="180"/>
      </w:pPr>
    </w:lvl>
    <w:lvl w:ilvl="6" w:tplc="0809000F" w:tentative="1">
      <w:start w:val="1"/>
      <w:numFmt w:val="decimal"/>
      <w:lvlText w:val="%7."/>
      <w:lvlJc w:val="left"/>
      <w:pPr>
        <w:ind w:left="9359" w:hanging="360"/>
      </w:pPr>
    </w:lvl>
    <w:lvl w:ilvl="7" w:tplc="08090019" w:tentative="1">
      <w:start w:val="1"/>
      <w:numFmt w:val="lowerLetter"/>
      <w:lvlText w:val="%8."/>
      <w:lvlJc w:val="left"/>
      <w:pPr>
        <w:ind w:left="10079" w:hanging="360"/>
      </w:pPr>
    </w:lvl>
    <w:lvl w:ilvl="8" w:tplc="0809001B" w:tentative="1">
      <w:start w:val="1"/>
      <w:numFmt w:val="lowerRoman"/>
      <w:lvlText w:val="%9."/>
      <w:lvlJc w:val="right"/>
      <w:pPr>
        <w:ind w:left="10799" w:hanging="180"/>
      </w:pPr>
    </w:lvl>
  </w:abstractNum>
  <w:abstractNum w:abstractNumId="3" w15:restartNumberingAfterBreak="0">
    <w:nsid w:val="080E2284"/>
    <w:multiLevelType w:val="hybridMultilevel"/>
    <w:tmpl w:val="6C2E9340"/>
    <w:lvl w:ilvl="0" w:tplc="D0445CA4">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0B1F5CC6"/>
    <w:multiLevelType w:val="hybridMultilevel"/>
    <w:tmpl w:val="0BCE2412"/>
    <w:lvl w:ilvl="0" w:tplc="1C5E9C36">
      <w:start w:val="1"/>
      <w:numFmt w:val="bullet"/>
      <w:lvlText w:val="-"/>
      <w:lvlJc w:val="left"/>
      <w:pPr>
        <w:ind w:left="1800" w:hanging="360"/>
      </w:pPr>
      <w:rPr>
        <w:rFonts w:ascii="Calibri" w:hAnsi="Calibri"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B515FB3"/>
    <w:multiLevelType w:val="multilevel"/>
    <w:tmpl w:val="4B348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A3D93"/>
    <w:multiLevelType w:val="hybridMultilevel"/>
    <w:tmpl w:val="EE7007C0"/>
    <w:lvl w:ilvl="0" w:tplc="49128EA2">
      <w:start w:val="1"/>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F1A5213"/>
    <w:multiLevelType w:val="hybridMultilevel"/>
    <w:tmpl w:val="B24A6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44EC8"/>
    <w:multiLevelType w:val="hybridMultilevel"/>
    <w:tmpl w:val="358EDDA8"/>
    <w:lvl w:ilvl="0" w:tplc="B3509414">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F6FDD"/>
    <w:multiLevelType w:val="hybridMultilevel"/>
    <w:tmpl w:val="740EB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057FDD"/>
    <w:multiLevelType w:val="hybridMultilevel"/>
    <w:tmpl w:val="EE62CC60"/>
    <w:lvl w:ilvl="0" w:tplc="FD3ED78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03C9B"/>
    <w:multiLevelType w:val="hybridMultilevel"/>
    <w:tmpl w:val="71EC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E04B5"/>
    <w:multiLevelType w:val="hybridMultilevel"/>
    <w:tmpl w:val="2A90608C"/>
    <w:lvl w:ilvl="0" w:tplc="2F927D00">
      <w:start w:val="1"/>
      <w:numFmt w:val="lowerLetter"/>
      <w:lvlText w:val="%1)"/>
      <w:lvlJc w:val="left"/>
      <w:pPr>
        <w:ind w:left="643" w:hanging="360"/>
      </w:pPr>
      <w:rPr>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D431D"/>
    <w:multiLevelType w:val="multilevel"/>
    <w:tmpl w:val="D130A768"/>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3A160F11"/>
    <w:multiLevelType w:val="hybridMultilevel"/>
    <w:tmpl w:val="7194C134"/>
    <w:lvl w:ilvl="0" w:tplc="673E3D48">
      <w:start w:val="1"/>
      <w:numFmt w:val="decimal"/>
      <w:lvlText w:val="%1°"/>
      <w:lvlJc w:val="left"/>
      <w:pPr>
        <w:ind w:left="720" w:hanging="360"/>
      </w:pPr>
      <w:rPr>
        <w:rFonts w:hint="default"/>
      </w:rPr>
    </w:lvl>
    <w:lvl w:ilvl="1" w:tplc="C07CE924">
      <w:start w:val="1"/>
      <w:numFmt w:val="decimal"/>
      <w:lvlText w:val="%2."/>
      <w:lvlJc w:val="left"/>
      <w:pPr>
        <w:ind w:left="1440" w:hanging="360"/>
      </w:pPr>
      <w:rPr>
        <w:rFonts w:hint="default"/>
        <w:strike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CE7B38"/>
    <w:multiLevelType w:val="hybridMultilevel"/>
    <w:tmpl w:val="91B410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0B271F"/>
    <w:multiLevelType w:val="hybridMultilevel"/>
    <w:tmpl w:val="3032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C56B5"/>
    <w:multiLevelType w:val="hybridMultilevel"/>
    <w:tmpl w:val="BA281E64"/>
    <w:lvl w:ilvl="0" w:tplc="41ACBB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3B39B5"/>
    <w:multiLevelType w:val="hybridMultilevel"/>
    <w:tmpl w:val="3766CB02"/>
    <w:lvl w:ilvl="0" w:tplc="CB46B176">
      <w:start w:val="1"/>
      <w:numFmt w:val="lowerLetter"/>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3A609C"/>
    <w:multiLevelType w:val="multilevel"/>
    <w:tmpl w:val="06B21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66C47"/>
    <w:multiLevelType w:val="multilevel"/>
    <w:tmpl w:val="4FACD94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7B74F37"/>
    <w:multiLevelType w:val="multilevel"/>
    <w:tmpl w:val="0526C950"/>
    <w:lvl w:ilvl="0">
      <w:start w:val="1"/>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B3557E"/>
    <w:multiLevelType w:val="hybridMultilevel"/>
    <w:tmpl w:val="C5247C1A"/>
    <w:lvl w:ilvl="0" w:tplc="D2F69F8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D73B26"/>
    <w:multiLevelType w:val="hybridMultilevel"/>
    <w:tmpl w:val="D0FE2EB4"/>
    <w:lvl w:ilvl="0" w:tplc="A31A9D9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20525"/>
    <w:multiLevelType w:val="hybridMultilevel"/>
    <w:tmpl w:val="AAA2BC92"/>
    <w:lvl w:ilvl="0" w:tplc="A39E97D2">
      <w:start w:val="1"/>
      <w:numFmt w:val="lowerLetter"/>
      <w:lvlText w:val="%1)"/>
      <w:lvlJc w:val="left"/>
      <w:pPr>
        <w:ind w:left="502"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875312"/>
    <w:multiLevelType w:val="hybridMultilevel"/>
    <w:tmpl w:val="5B04189A"/>
    <w:lvl w:ilvl="0" w:tplc="CB46B176">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D640B0"/>
    <w:multiLevelType w:val="hybridMultilevel"/>
    <w:tmpl w:val="E72C1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95D2F5D"/>
    <w:multiLevelType w:val="hybridMultilevel"/>
    <w:tmpl w:val="7912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A04658"/>
    <w:multiLevelType w:val="multilevel"/>
    <w:tmpl w:val="0CF470E8"/>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Theme="minorHAnsi" w:hAnsi="Arial" w:cs="Aria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356610">
    <w:abstractNumId w:val="12"/>
  </w:num>
  <w:num w:numId="2" w16cid:durableId="1120102550">
    <w:abstractNumId w:val="13"/>
  </w:num>
  <w:num w:numId="3" w16cid:durableId="1717312337">
    <w:abstractNumId w:val="28"/>
  </w:num>
  <w:num w:numId="4" w16cid:durableId="1021128728">
    <w:abstractNumId w:val="2"/>
  </w:num>
  <w:num w:numId="5" w16cid:durableId="1241016281">
    <w:abstractNumId w:val="11"/>
  </w:num>
  <w:num w:numId="6" w16cid:durableId="1611158787">
    <w:abstractNumId w:val="18"/>
  </w:num>
  <w:num w:numId="7" w16cid:durableId="469441154">
    <w:abstractNumId w:val="10"/>
  </w:num>
  <w:num w:numId="8" w16cid:durableId="1482574390">
    <w:abstractNumId w:val="15"/>
  </w:num>
  <w:num w:numId="9" w16cid:durableId="1263763355">
    <w:abstractNumId w:val="6"/>
  </w:num>
  <w:num w:numId="10" w16cid:durableId="180821650">
    <w:abstractNumId w:val="25"/>
  </w:num>
  <w:num w:numId="11" w16cid:durableId="300620323">
    <w:abstractNumId w:val="4"/>
  </w:num>
  <w:num w:numId="12" w16cid:durableId="1926449910">
    <w:abstractNumId w:val="22"/>
  </w:num>
  <w:num w:numId="13" w16cid:durableId="100301434">
    <w:abstractNumId w:val="27"/>
  </w:num>
  <w:num w:numId="14" w16cid:durableId="1515992807">
    <w:abstractNumId w:val="14"/>
  </w:num>
  <w:num w:numId="15" w16cid:durableId="1812012918">
    <w:abstractNumId w:val="17"/>
  </w:num>
  <w:num w:numId="16" w16cid:durableId="1789010190">
    <w:abstractNumId w:val="16"/>
  </w:num>
  <w:num w:numId="17" w16cid:durableId="1375545731">
    <w:abstractNumId w:val="0"/>
  </w:num>
  <w:num w:numId="18" w16cid:durableId="403916883">
    <w:abstractNumId w:val="3"/>
  </w:num>
  <w:num w:numId="19" w16cid:durableId="11733324">
    <w:abstractNumId w:val="21"/>
  </w:num>
  <w:num w:numId="20" w16cid:durableId="283850255">
    <w:abstractNumId w:val="20"/>
  </w:num>
  <w:num w:numId="21" w16cid:durableId="1977295862">
    <w:abstractNumId w:val="1"/>
  </w:num>
  <w:num w:numId="22" w16cid:durableId="1041831862">
    <w:abstractNumId w:val="19"/>
  </w:num>
  <w:num w:numId="23" w16cid:durableId="1503084706">
    <w:abstractNumId w:val="5"/>
  </w:num>
  <w:num w:numId="24" w16cid:durableId="1742361480">
    <w:abstractNumId w:val="23"/>
  </w:num>
  <w:num w:numId="25" w16cid:durableId="816457285">
    <w:abstractNumId w:val="24"/>
  </w:num>
  <w:num w:numId="26" w16cid:durableId="784038744">
    <w:abstractNumId w:val="7"/>
  </w:num>
  <w:num w:numId="27" w16cid:durableId="241835887">
    <w:abstractNumId w:val="9"/>
  </w:num>
  <w:num w:numId="28" w16cid:durableId="892422168">
    <w:abstractNumId w:val="26"/>
  </w:num>
  <w:num w:numId="29" w16cid:durableId="190718277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3/QOJnNqHrJzn7fie5nvWWh3hZu1LmPVxJv+qBFEDNilwuYK0qA18YaZcYyqDyhxZ14+y5Tn6dRA/yzeMyzNg==" w:salt="T1+XdOwALXYEa/NJYQ+FQQ=="/>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32"/>
    <w:rsid w:val="000010A3"/>
    <w:rsid w:val="0000122D"/>
    <w:rsid w:val="00001F68"/>
    <w:rsid w:val="00003057"/>
    <w:rsid w:val="0000429F"/>
    <w:rsid w:val="000047B9"/>
    <w:rsid w:val="00005AA9"/>
    <w:rsid w:val="00006A00"/>
    <w:rsid w:val="00006C3A"/>
    <w:rsid w:val="00007098"/>
    <w:rsid w:val="000115CB"/>
    <w:rsid w:val="0001189B"/>
    <w:rsid w:val="000125AA"/>
    <w:rsid w:val="00014387"/>
    <w:rsid w:val="00014735"/>
    <w:rsid w:val="00015D8E"/>
    <w:rsid w:val="00016095"/>
    <w:rsid w:val="000169BE"/>
    <w:rsid w:val="00020353"/>
    <w:rsid w:val="00020ED8"/>
    <w:rsid w:val="00021233"/>
    <w:rsid w:val="000222CE"/>
    <w:rsid w:val="00022ECB"/>
    <w:rsid w:val="000254B5"/>
    <w:rsid w:val="0002625E"/>
    <w:rsid w:val="0002630C"/>
    <w:rsid w:val="00026689"/>
    <w:rsid w:val="000270E2"/>
    <w:rsid w:val="000302C7"/>
    <w:rsid w:val="000307FD"/>
    <w:rsid w:val="00030CBB"/>
    <w:rsid w:val="00030E1C"/>
    <w:rsid w:val="00032F6A"/>
    <w:rsid w:val="00034304"/>
    <w:rsid w:val="00036337"/>
    <w:rsid w:val="00037638"/>
    <w:rsid w:val="00037760"/>
    <w:rsid w:val="00040B7D"/>
    <w:rsid w:val="00041F2E"/>
    <w:rsid w:val="00043C38"/>
    <w:rsid w:val="00043E99"/>
    <w:rsid w:val="00044AA5"/>
    <w:rsid w:val="0004531F"/>
    <w:rsid w:val="00046F19"/>
    <w:rsid w:val="00051296"/>
    <w:rsid w:val="00051F20"/>
    <w:rsid w:val="00052751"/>
    <w:rsid w:val="0005355F"/>
    <w:rsid w:val="00053860"/>
    <w:rsid w:val="00053E65"/>
    <w:rsid w:val="000555A9"/>
    <w:rsid w:val="00057845"/>
    <w:rsid w:val="00057C66"/>
    <w:rsid w:val="00057DE8"/>
    <w:rsid w:val="0006006B"/>
    <w:rsid w:val="000604A9"/>
    <w:rsid w:val="00061EE8"/>
    <w:rsid w:val="00062590"/>
    <w:rsid w:val="000627E7"/>
    <w:rsid w:val="0006414A"/>
    <w:rsid w:val="000642E6"/>
    <w:rsid w:val="00065E0C"/>
    <w:rsid w:val="00067D96"/>
    <w:rsid w:val="000740F8"/>
    <w:rsid w:val="000744CB"/>
    <w:rsid w:val="000762D4"/>
    <w:rsid w:val="000767C5"/>
    <w:rsid w:val="00076869"/>
    <w:rsid w:val="000769A8"/>
    <w:rsid w:val="00076A4C"/>
    <w:rsid w:val="00077A20"/>
    <w:rsid w:val="00077CC8"/>
    <w:rsid w:val="000810D2"/>
    <w:rsid w:val="00081176"/>
    <w:rsid w:val="00081634"/>
    <w:rsid w:val="0008316C"/>
    <w:rsid w:val="00084B60"/>
    <w:rsid w:val="00085802"/>
    <w:rsid w:val="0008644D"/>
    <w:rsid w:val="00086B57"/>
    <w:rsid w:val="00086E46"/>
    <w:rsid w:val="0008758E"/>
    <w:rsid w:val="0009185F"/>
    <w:rsid w:val="00093297"/>
    <w:rsid w:val="00094D57"/>
    <w:rsid w:val="000959FF"/>
    <w:rsid w:val="000971DC"/>
    <w:rsid w:val="000973DA"/>
    <w:rsid w:val="00097AE4"/>
    <w:rsid w:val="000A0F96"/>
    <w:rsid w:val="000A50E7"/>
    <w:rsid w:val="000A5478"/>
    <w:rsid w:val="000A6B30"/>
    <w:rsid w:val="000A70EA"/>
    <w:rsid w:val="000B0E9F"/>
    <w:rsid w:val="000B12A9"/>
    <w:rsid w:val="000B23A2"/>
    <w:rsid w:val="000B46E7"/>
    <w:rsid w:val="000B5F2A"/>
    <w:rsid w:val="000B78DD"/>
    <w:rsid w:val="000B7FE4"/>
    <w:rsid w:val="000C26FD"/>
    <w:rsid w:val="000C2FCB"/>
    <w:rsid w:val="000C3D92"/>
    <w:rsid w:val="000C6F45"/>
    <w:rsid w:val="000C6FD0"/>
    <w:rsid w:val="000C7357"/>
    <w:rsid w:val="000D0CB5"/>
    <w:rsid w:val="000D0DD5"/>
    <w:rsid w:val="000D0E6C"/>
    <w:rsid w:val="000D21D3"/>
    <w:rsid w:val="000D2937"/>
    <w:rsid w:val="000D33B2"/>
    <w:rsid w:val="000D3B25"/>
    <w:rsid w:val="000D3B73"/>
    <w:rsid w:val="000D3B96"/>
    <w:rsid w:val="000D497B"/>
    <w:rsid w:val="000D5733"/>
    <w:rsid w:val="000E213C"/>
    <w:rsid w:val="000E2755"/>
    <w:rsid w:val="000E2BD4"/>
    <w:rsid w:val="000E3808"/>
    <w:rsid w:val="000E3B69"/>
    <w:rsid w:val="000E4656"/>
    <w:rsid w:val="000E536B"/>
    <w:rsid w:val="000E5855"/>
    <w:rsid w:val="000E7841"/>
    <w:rsid w:val="000E7B15"/>
    <w:rsid w:val="000F162B"/>
    <w:rsid w:val="000F27F3"/>
    <w:rsid w:val="000F4CC8"/>
    <w:rsid w:val="000F57BB"/>
    <w:rsid w:val="0010092A"/>
    <w:rsid w:val="0010140A"/>
    <w:rsid w:val="0010292C"/>
    <w:rsid w:val="00103188"/>
    <w:rsid w:val="00103550"/>
    <w:rsid w:val="0010478B"/>
    <w:rsid w:val="00104B06"/>
    <w:rsid w:val="00107810"/>
    <w:rsid w:val="00112FEC"/>
    <w:rsid w:val="001135DD"/>
    <w:rsid w:val="00114C09"/>
    <w:rsid w:val="00115EE3"/>
    <w:rsid w:val="00116016"/>
    <w:rsid w:val="001163FC"/>
    <w:rsid w:val="00117F62"/>
    <w:rsid w:val="001219AC"/>
    <w:rsid w:val="00121DBD"/>
    <w:rsid w:val="0012202B"/>
    <w:rsid w:val="00122FB3"/>
    <w:rsid w:val="00123BDB"/>
    <w:rsid w:val="00124033"/>
    <w:rsid w:val="00125D25"/>
    <w:rsid w:val="00130366"/>
    <w:rsid w:val="00130C4F"/>
    <w:rsid w:val="00130C67"/>
    <w:rsid w:val="0013101A"/>
    <w:rsid w:val="0013523E"/>
    <w:rsid w:val="00135B3D"/>
    <w:rsid w:val="00136D65"/>
    <w:rsid w:val="00137253"/>
    <w:rsid w:val="00137603"/>
    <w:rsid w:val="00137FED"/>
    <w:rsid w:val="001425BD"/>
    <w:rsid w:val="00142777"/>
    <w:rsid w:val="00143ED7"/>
    <w:rsid w:val="001442F0"/>
    <w:rsid w:val="00145C6B"/>
    <w:rsid w:val="00146462"/>
    <w:rsid w:val="001471D9"/>
    <w:rsid w:val="00147802"/>
    <w:rsid w:val="00147FBC"/>
    <w:rsid w:val="0015242B"/>
    <w:rsid w:val="00155011"/>
    <w:rsid w:val="0015548F"/>
    <w:rsid w:val="00155E47"/>
    <w:rsid w:val="00156311"/>
    <w:rsid w:val="00156F32"/>
    <w:rsid w:val="00157019"/>
    <w:rsid w:val="001607F3"/>
    <w:rsid w:val="00160C00"/>
    <w:rsid w:val="00160D44"/>
    <w:rsid w:val="001621A4"/>
    <w:rsid w:val="00162DD9"/>
    <w:rsid w:val="00163D50"/>
    <w:rsid w:val="00164835"/>
    <w:rsid w:val="00164841"/>
    <w:rsid w:val="001651D8"/>
    <w:rsid w:val="001662BB"/>
    <w:rsid w:val="001670C0"/>
    <w:rsid w:val="00170C35"/>
    <w:rsid w:val="00171023"/>
    <w:rsid w:val="00171546"/>
    <w:rsid w:val="0017194C"/>
    <w:rsid w:val="0017274E"/>
    <w:rsid w:val="00173419"/>
    <w:rsid w:val="00173CC2"/>
    <w:rsid w:val="00175077"/>
    <w:rsid w:val="001810E9"/>
    <w:rsid w:val="001814FC"/>
    <w:rsid w:val="00181FBD"/>
    <w:rsid w:val="00183E67"/>
    <w:rsid w:val="001846EA"/>
    <w:rsid w:val="00184FD3"/>
    <w:rsid w:val="0018535F"/>
    <w:rsid w:val="00187198"/>
    <w:rsid w:val="00191AEB"/>
    <w:rsid w:val="00191CEC"/>
    <w:rsid w:val="00192588"/>
    <w:rsid w:val="0019698D"/>
    <w:rsid w:val="001970F2"/>
    <w:rsid w:val="00197552"/>
    <w:rsid w:val="001A1978"/>
    <w:rsid w:val="001A4037"/>
    <w:rsid w:val="001A4433"/>
    <w:rsid w:val="001A5B15"/>
    <w:rsid w:val="001A7A33"/>
    <w:rsid w:val="001A7CD1"/>
    <w:rsid w:val="001B05A6"/>
    <w:rsid w:val="001B1861"/>
    <w:rsid w:val="001B36AD"/>
    <w:rsid w:val="001B3B87"/>
    <w:rsid w:val="001B3E40"/>
    <w:rsid w:val="001B67A3"/>
    <w:rsid w:val="001C0DA9"/>
    <w:rsid w:val="001C16A1"/>
    <w:rsid w:val="001C19F9"/>
    <w:rsid w:val="001C1B2C"/>
    <w:rsid w:val="001C4FDD"/>
    <w:rsid w:val="001C543D"/>
    <w:rsid w:val="001C6145"/>
    <w:rsid w:val="001C7BDA"/>
    <w:rsid w:val="001D0741"/>
    <w:rsid w:val="001D0D38"/>
    <w:rsid w:val="001D0E2C"/>
    <w:rsid w:val="001D17CA"/>
    <w:rsid w:val="001D1E46"/>
    <w:rsid w:val="001D2746"/>
    <w:rsid w:val="001D2D33"/>
    <w:rsid w:val="001D35CD"/>
    <w:rsid w:val="001D5E7C"/>
    <w:rsid w:val="001D7092"/>
    <w:rsid w:val="001E0927"/>
    <w:rsid w:val="001E1DE4"/>
    <w:rsid w:val="001E2BDF"/>
    <w:rsid w:val="001E3422"/>
    <w:rsid w:val="001E3429"/>
    <w:rsid w:val="001E363F"/>
    <w:rsid w:val="001E3E08"/>
    <w:rsid w:val="001E5240"/>
    <w:rsid w:val="001E5842"/>
    <w:rsid w:val="001E6AFA"/>
    <w:rsid w:val="001E7437"/>
    <w:rsid w:val="001F0BB2"/>
    <w:rsid w:val="001F1814"/>
    <w:rsid w:val="001F1F41"/>
    <w:rsid w:val="001F220A"/>
    <w:rsid w:val="001F3458"/>
    <w:rsid w:val="001F3A1A"/>
    <w:rsid w:val="001F4F38"/>
    <w:rsid w:val="001F53EA"/>
    <w:rsid w:val="001F54A2"/>
    <w:rsid w:val="00200171"/>
    <w:rsid w:val="0020025C"/>
    <w:rsid w:val="00200475"/>
    <w:rsid w:val="00200A08"/>
    <w:rsid w:val="0020117B"/>
    <w:rsid w:val="00202301"/>
    <w:rsid w:val="00202A35"/>
    <w:rsid w:val="002036B0"/>
    <w:rsid w:val="0020512D"/>
    <w:rsid w:val="002062EA"/>
    <w:rsid w:val="00206CDD"/>
    <w:rsid w:val="00207572"/>
    <w:rsid w:val="00211551"/>
    <w:rsid w:val="0021227C"/>
    <w:rsid w:val="00212FF6"/>
    <w:rsid w:val="00216CBF"/>
    <w:rsid w:val="00217286"/>
    <w:rsid w:val="002210C9"/>
    <w:rsid w:val="00221CA1"/>
    <w:rsid w:val="002234BB"/>
    <w:rsid w:val="0022483A"/>
    <w:rsid w:val="00226726"/>
    <w:rsid w:val="00227612"/>
    <w:rsid w:val="00232B4F"/>
    <w:rsid w:val="00236517"/>
    <w:rsid w:val="002366A5"/>
    <w:rsid w:val="002373DC"/>
    <w:rsid w:val="00242F31"/>
    <w:rsid w:val="00243AC8"/>
    <w:rsid w:val="00244B11"/>
    <w:rsid w:val="00245E08"/>
    <w:rsid w:val="0024648B"/>
    <w:rsid w:val="00246B4C"/>
    <w:rsid w:val="00250899"/>
    <w:rsid w:val="002508F3"/>
    <w:rsid w:val="0025394A"/>
    <w:rsid w:val="00255431"/>
    <w:rsid w:val="002565C9"/>
    <w:rsid w:val="00261338"/>
    <w:rsid w:val="00261444"/>
    <w:rsid w:val="002637E8"/>
    <w:rsid w:val="002638F4"/>
    <w:rsid w:val="00263AF4"/>
    <w:rsid w:val="002667AA"/>
    <w:rsid w:val="002676BE"/>
    <w:rsid w:val="00270097"/>
    <w:rsid w:val="00271767"/>
    <w:rsid w:val="00273FC3"/>
    <w:rsid w:val="0027726F"/>
    <w:rsid w:val="00280931"/>
    <w:rsid w:val="00282495"/>
    <w:rsid w:val="002850E6"/>
    <w:rsid w:val="00285234"/>
    <w:rsid w:val="002857B5"/>
    <w:rsid w:val="00285AFC"/>
    <w:rsid w:val="00286212"/>
    <w:rsid w:val="00286B23"/>
    <w:rsid w:val="00287735"/>
    <w:rsid w:val="0028793B"/>
    <w:rsid w:val="00290334"/>
    <w:rsid w:val="0029046A"/>
    <w:rsid w:val="0029065E"/>
    <w:rsid w:val="0029079B"/>
    <w:rsid w:val="00291725"/>
    <w:rsid w:val="0029183B"/>
    <w:rsid w:val="00292069"/>
    <w:rsid w:val="0029249D"/>
    <w:rsid w:val="002946F0"/>
    <w:rsid w:val="00295085"/>
    <w:rsid w:val="002951F1"/>
    <w:rsid w:val="00295965"/>
    <w:rsid w:val="00296A72"/>
    <w:rsid w:val="00297A9C"/>
    <w:rsid w:val="002A0F8A"/>
    <w:rsid w:val="002A1C37"/>
    <w:rsid w:val="002A3F03"/>
    <w:rsid w:val="002A53FD"/>
    <w:rsid w:val="002A7F88"/>
    <w:rsid w:val="002B0959"/>
    <w:rsid w:val="002B1874"/>
    <w:rsid w:val="002B1AAB"/>
    <w:rsid w:val="002B480B"/>
    <w:rsid w:val="002B54F0"/>
    <w:rsid w:val="002B704C"/>
    <w:rsid w:val="002C0B0C"/>
    <w:rsid w:val="002C136D"/>
    <w:rsid w:val="002C1A6F"/>
    <w:rsid w:val="002C1B5F"/>
    <w:rsid w:val="002C2466"/>
    <w:rsid w:val="002C37E3"/>
    <w:rsid w:val="002C50C0"/>
    <w:rsid w:val="002D0163"/>
    <w:rsid w:val="002D2D4F"/>
    <w:rsid w:val="002D4063"/>
    <w:rsid w:val="002D4157"/>
    <w:rsid w:val="002D46DF"/>
    <w:rsid w:val="002D50B1"/>
    <w:rsid w:val="002D55ED"/>
    <w:rsid w:val="002D5C12"/>
    <w:rsid w:val="002D5E9A"/>
    <w:rsid w:val="002D60E0"/>
    <w:rsid w:val="002D61BD"/>
    <w:rsid w:val="002E002D"/>
    <w:rsid w:val="002E11A4"/>
    <w:rsid w:val="002E4140"/>
    <w:rsid w:val="002E5C90"/>
    <w:rsid w:val="002E6CFA"/>
    <w:rsid w:val="002E73A3"/>
    <w:rsid w:val="002E74A7"/>
    <w:rsid w:val="002E74C2"/>
    <w:rsid w:val="002E794C"/>
    <w:rsid w:val="002F0547"/>
    <w:rsid w:val="002F0EA4"/>
    <w:rsid w:val="002F40A9"/>
    <w:rsid w:val="002F4529"/>
    <w:rsid w:val="002F45BC"/>
    <w:rsid w:val="002F63CB"/>
    <w:rsid w:val="002F6506"/>
    <w:rsid w:val="002F7F3F"/>
    <w:rsid w:val="00300592"/>
    <w:rsid w:val="003012E4"/>
    <w:rsid w:val="00301381"/>
    <w:rsid w:val="00302F8F"/>
    <w:rsid w:val="00304D68"/>
    <w:rsid w:val="00305A9B"/>
    <w:rsid w:val="00306EE6"/>
    <w:rsid w:val="003070B6"/>
    <w:rsid w:val="003102DF"/>
    <w:rsid w:val="00310F9C"/>
    <w:rsid w:val="00314A09"/>
    <w:rsid w:val="0031531C"/>
    <w:rsid w:val="00315ED1"/>
    <w:rsid w:val="00315F7E"/>
    <w:rsid w:val="0031769F"/>
    <w:rsid w:val="00317FAB"/>
    <w:rsid w:val="003214B0"/>
    <w:rsid w:val="003220BD"/>
    <w:rsid w:val="00322227"/>
    <w:rsid w:val="00322364"/>
    <w:rsid w:val="00322474"/>
    <w:rsid w:val="00324167"/>
    <w:rsid w:val="00325198"/>
    <w:rsid w:val="003256A6"/>
    <w:rsid w:val="00326C11"/>
    <w:rsid w:val="00331B5F"/>
    <w:rsid w:val="003328B3"/>
    <w:rsid w:val="00333C40"/>
    <w:rsid w:val="00336B68"/>
    <w:rsid w:val="00340447"/>
    <w:rsid w:val="0034149C"/>
    <w:rsid w:val="00341ABC"/>
    <w:rsid w:val="00342310"/>
    <w:rsid w:val="00343AAE"/>
    <w:rsid w:val="0034734C"/>
    <w:rsid w:val="0034784D"/>
    <w:rsid w:val="00350915"/>
    <w:rsid w:val="003516C5"/>
    <w:rsid w:val="00353852"/>
    <w:rsid w:val="0035434C"/>
    <w:rsid w:val="00354A27"/>
    <w:rsid w:val="00355205"/>
    <w:rsid w:val="00355945"/>
    <w:rsid w:val="00355FCC"/>
    <w:rsid w:val="00356760"/>
    <w:rsid w:val="00356877"/>
    <w:rsid w:val="00356C59"/>
    <w:rsid w:val="003609EB"/>
    <w:rsid w:val="00361471"/>
    <w:rsid w:val="00361581"/>
    <w:rsid w:val="00362CEF"/>
    <w:rsid w:val="0036665A"/>
    <w:rsid w:val="00366929"/>
    <w:rsid w:val="00366FD9"/>
    <w:rsid w:val="00371040"/>
    <w:rsid w:val="003713F5"/>
    <w:rsid w:val="0037191D"/>
    <w:rsid w:val="00371B55"/>
    <w:rsid w:val="00372262"/>
    <w:rsid w:val="00372A5D"/>
    <w:rsid w:val="00373930"/>
    <w:rsid w:val="003749B1"/>
    <w:rsid w:val="00375957"/>
    <w:rsid w:val="00375B86"/>
    <w:rsid w:val="003763F0"/>
    <w:rsid w:val="00376E3E"/>
    <w:rsid w:val="003803B7"/>
    <w:rsid w:val="003837D8"/>
    <w:rsid w:val="0038694E"/>
    <w:rsid w:val="00390EFC"/>
    <w:rsid w:val="00391894"/>
    <w:rsid w:val="00392867"/>
    <w:rsid w:val="00394FBF"/>
    <w:rsid w:val="00395C7B"/>
    <w:rsid w:val="00395D12"/>
    <w:rsid w:val="00396547"/>
    <w:rsid w:val="00397452"/>
    <w:rsid w:val="003A0195"/>
    <w:rsid w:val="003A331B"/>
    <w:rsid w:val="003A3887"/>
    <w:rsid w:val="003A3C43"/>
    <w:rsid w:val="003A6331"/>
    <w:rsid w:val="003A6DC6"/>
    <w:rsid w:val="003A7E90"/>
    <w:rsid w:val="003B06DC"/>
    <w:rsid w:val="003B0932"/>
    <w:rsid w:val="003B1DAF"/>
    <w:rsid w:val="003B35C8"/>
    <w:rsid w:val="003B3931"/>
    <w:rsid w:val="003B594B"/>
    <w:rsid w:val="003B617C"/>
    <w:rsid w:val="003C2155"/>
    <w:rsid w:val="003C282D"/>
    <w:rsid w:val="003C310E"/>
    <w:rsid w:val="003C3AE5"/>
    <w:rsid w:val="003C3D2B"/>
    <w:rsid w:val="003C516C"/>
    <w:rsid w:val="003C6D79"/>
    <w:rsid w:val="003D1BEF"/>
    <w:rsid w:val="003D1F9A"/>
    <w:rsid w:val="003D3EDA"/>
    <w:rsid w:val="003D6B4A"/>
    <w:rsid w:val="003E6FB7"/>
    <w:rsid w:val="003F20CD"/>
    <w:rsid w:val="003F4326"/>
    <w:rsid w:val="003F446E"/>
    <w:rsid w:val="003F63CA"/>
    <w:rsid w:val="003F73F0"/>
    <w:rsid w:val="003F747F"/>
    <w:rsid w:val="003F775C"/>
    <w:rsid w:val="004002C2"/>
    <w:rsid w:val="00400785"/>
    <w:rsid w:val="00402F0B"/>
    <w:rsid w:val="00403473"/>
    <w:rsid w:val="004037A7"/>
    <w:rsid w:val="00404422"/>
    <w:rsid w:val="00405775"/>
    <w:rsid w:val="00406612"/>
    <w:rsid w:val="0040697E"/>
    <w:rsid w:val="00407468"/>
    <w:rsid w:val="00407A21"/>
    <w:rsid w:val="00410712"/>
    <w:rsid w:val="0041183F"/>
    <w:rsid w:val="00411A9D"/>
    <w:rsid w:val="00412257"/>
    <w:rsid w:val="00412C1E"/>
    <w:rsid w:val="00414428"/>
    <w:rsid w:val="004152F3"/>
    <w:rsid w:val="00416526"/>
    <w:rsid w:val="004205B9"/>
    <w:rsid w:val="00422347"/>
    <w:rsid w:val="00422C0D"/>
    <w:rsid w:val="00423821"/>
    <w:rsid w:val="00424F84"/>
    <w:rsid w:val="004274F6"/>
    <w:rsid w:val="00427B00"/>
    <w:rsid w:val="004305CA"/>
    <w:rsid w:val="00431CEC"/>
    <w:rsid w:val="004323FA"/>
    <w:rsid w:val="0043247F"/>
    <w:rsid w:val="0043392B"/>
    <w:rsid w:val="004350AF"/>
    <w:rsid w:val="004358BB"/>
    <w:rsid w:val="004363D3"/>
    <w:rsid w:val="00436D66"/>
    <w:rsid w:val="00440C58"/>
    <w:rsid w:val="00440D36"/>
    <w:rsid w:val="00441168"/>
    <w:rsid w:val="00442A1E"/>
    <w:rsid w:val="00443BF1"/>
    <w:rsid w:val="00444380"/>
    <w:rsid w:val="00444EB3"/>
    <w:rsid w:val="00447103"/>
    <w:rsid w:val="00447E8D"/>
    <w:rsid w:val="004507B4"/>
    <w:rsid w:val="00452710"/>
    <w:rsid w:val="00453BE5"/>
    <w:rsid w:val="0045742D"/>
    <w:rsid w:val="004618C1"/>
    <w:rsid w:val="00461C70"/>
    <w:rsid w:val="00463815"/>
    <w:rsid w:val="0046649F"/>
    <w:rsid w:val="00466A55"/>
    <w:rsid w:val="00466C5F"/>
    <w:rsid w:val="00471FD3"/>
    <w:rsid w:val="0047396B"/>
    <w:rsid w:val="00473FA1"/>
    <w:rsid w:val="0047430D"/>
    <w:rsid w:val="004772E2"/>
    <w:rsid w:val="00477742"/>
    <w:rsid w:val="004833E0"/>
    <w:rsid w:val="00483453"/>
    <w:rsid w:val="00485C21"/>
    <w:rsid w:val="00486CA2"/>
    <w:rsid w:val="00490C44"/>
    <w:rsid w:val="00494DF1"/>
    <w:rsid w:val="004956AB"/>
    <w:rsid w:val="004961D4"/>
    <w:rsid w:val="00496D26"/>
    <w:rsid w:val="004A147E"/>
    <w:rsid w:val="004A1EC5"/>
    <w:rsid w:val="004A1EE5"/>
    <w:rsid w:val="004A2359"/>
    <w:rsid w:val="004A3B95"/>
    <w:rsid w:val="004A4392"/>
    <w:rsid w:val="004A4F02"/>
    <w:rsid w:val="004A668B"/>
    <w:rsid w:val="004B07E9"/>
    <w:rsid w:val="004B0FD9"/>
    <w:rsid w:val="004B20A1"/>
    <w:rsid w:val="004B487A"/>
    <w:rsid w:val="004B4EE2"/>
    <w:rsid w:val="004B7301"/>
    <w:rsid w:val="004C0C11"/>
    <w:rsid w:val="004C19A5"/>
    <w:rsid w:val="004C22D0"/>
    <w:rsid w:val="004C432E"/>
    <w:rsid w:val="004C5702"/>
    <w:rsid w:val="004C6CE8"/>
    <w:rsid w:val="004C72FE"/>
    <w:rsid w:val="004D01F6"/>
    <w:rsid w:val="004D0688"/>
    <w:rsid w:val="004D173A"/>
    <w:rsid w:val="004D32EE"/>
    <w:rsid w:val="004D53B5"/>
    <w:rsid w:val="004D5444"/>
    <w:rsid w:val="004D6D6B"/>
    <w:rsid w:val="004D7DA5"/>
    <w:rsid w:val="004E0353"/>
    <w:rsid w:val="004E06E6"/>
    <w:rsid w:val="004E777C"/>
    <w:rsid w:val="004F0A84"/>
    <w:rsid w:val="004F4E9C"/>
    <w:rsid w:val="004F502B"/>
    <w:rsid w:val="004F5550"/>
    <w:rsid w:val="004F65E0"/>
    <w:rsid w:val="00500F8F"/>
    <w:rsid w:val="00501D63"/>
    <w:rsid w:val="0050234C"/>
    <w:rsid w:val="00502B66"/>
    <w:rsid w:val="00503066"/>
    <w:rsid w:val="005033C5"/>
    <w:rsid w:val="005042B8"/>
    <w:rsid w:val="00504E1D"/>
    <w:rsid w:val="00504F9D"/>
    <w:rsid w:val="0050609B"/>
    <w:rsid w:val="00510206"/>
    <w:rsid w:val="00511721"/>
    <w:rsid w:val="00511974"/>
    <w:rsid w:val="00513E6B"/>
    <w:rsid w:val="00514054"/>
    <w:rsid w:val="00514970"/>
    <w:rsid w:val="005169C3"/>
    <w:rsid w:val="00516F22"/>
    <w:rsid w:val="005176E1"/>
    <w:rsid w:val="00520931"/>
    <w:rsid w:val="005231FA"/>
    <w:rsid w:val="00523C34"/>
    <w:rsid w:val="005242D0"/>
    <w:rsid w:val="005246A3"/>
    <w:rsid w:val="00525F5E"/>
    <w:rsid w:val="00527D81"/>
    <w:rsid w:val="00530CC4"/>
    <w:rsid w:val="00531043"/>
    <w:rsid w:val="0054194C"/>
    <w:rsid w:val="005429FC"/>
    <w:rsid w:val="005435E1"/>
    <w:rsid w:val="00545F4B"/>
    <w:rsid w:val="00547256"/>
    <w:rsid w:val="005517D3"/>
    <w:rsid w:val="0055327A"/>
    <w:rsid w:val="005540E3"/>
    <w:rsid w:val="005545BF"/>
    <w:rsid w:val="00555528"/>
    <w:rsid w:val="00555DD0"/>
    <w:rsid w:val="00556207"/>
    <w:rsid w:val="00560007"/>
    <w:rsid w:val="00561B6F"/>
    <w:rsid w:val="00561C77"/>
    <w:rsid w:val="00562424"/>
    <w:rsid w:val="00562918"/>
    <w:rsid w:val="00563525"/>
    <w:rsid w:val="00564BBD"/>
    <w:rsid w:val="005657C1"/>
    <w:rsid w:val="0057149C"/>
    <w:rsid w:val="00571620"/>
    <w:rsid w:val="00572897"/>
    <w:rsid w:val="005732DC"/>
    <w:rsid w:val="00575DAB"/>
    <w:rsid w:val="00577004"/>
    <w:rsid w:val="005774D0"/>
    <w:rsid w:val="00580C31"/>
    <w:rsid w:val="00583B9F"/>
    <w:rsid w:val="00583C6C"/>
    <w:rsid w:val="005840DF"/>
    <w:rsid w:val="0058441E"/>
    <w:rsid w:val="00587719"/>
    <w:rsid w:val="00587F11"/>
    <w:rsid w:val="00590BC6"/>
    <w:rsid w:val="00591300"/>
    <w:rsid w:val="00592E15"/>
    <w:rsid w:val="00594441"/>
    <w:rsid w:val="00594519"/>
    <w:rsid w:val="0059510A"/>
    <w:rsid w:val="0059613B"/>
    <w:rsid w:val="005962DD"/>
    <w:rsid w:val="005966D4"/>
    <w:rsid w:val="00596894"/>
    <w:rsid w:val="00597730"/>
    <w:rsid w:val="005A1E49"/>
    <w:rsid w:val="005A307B"/>
    <w:rsid w:val="005A3B65"/>
    <w:rsid w:val="005A3E7F"/>
    <w:rsid w:val="005A3F9F"/>
    <w:rsid w:val="005A41E3"/>
    <w:rsid w:val="005A457E"/>
    <w:rsid w:val="005A6244"/>
    <w:rsid w:val="005A7D96"/>
    <w:rsid w:val="005B0126"/>
    <w:rsid w:val="005B0FAC"/>
    <w:rsid w:val="005B13BB"/>
    <w:rsid w:val="005B297F"/>
    <w:rsid w:val="005B3024"/>
    <w:rsid w:val="005B3B56"/>
    <w:rsid w:val="005B43AE"/>
    <w:rsid w:val="005B4755"/>
    <w:rsid w:val="005B6196"/>
    <w:rsid w:val="005B6494"/>
    <w:rsid w:val="005C069E"/>
    <w:rsid w:val="005C20D1"/>
    <w:rsid w:val="005C2AE0"/>
    <w:rsid w:val="005C5319"/>
    <w:rsid w:val="005C5807"/>
    <w:rsid w:val="005C7C09"/>
    <w:rsid w:val="005C7C76"/>
    <w:rsid w:val="005C7DAA"/>
    <w:rsid w:val="005D3551"/>
    <w:rsid w:val="005D4D1B"/>
    <w:rsid w:val="005D529D"/>
    <w:rsid w:val="005D75B3"/>
    <w:rsid w:val="005D799E"/>
    <w:rsid w:val="005E0866"/>
    <w:rsid w:val="005E0D66"/>
    <w:rsid w:val="005E0F8B"/>
    <w:rsid w:val="005E1623"/>
    <w:rsid w:val="005E18EB"/>
    <w:rsid w:val="005E20A7"/>
    <w:rsid w:val="005E2522"/>
    <w:rsid w:val="005E37C0"/>
    <w:rsid w:val="005E401A"/>
    <w:rsid w:val="005E5C2F"/>
    <w:rsid w:val="005E6E63"/>
    <w:rsid w:val="005E76D7"/>
    <w:rsid w:val="005E7F87"/>
    <w:rsid w:val="005F036E"/>
    <w:rsid w:val="005F0C6D"/>
    <w:rsid w:val="005F44E4"/>
    <w:rsid w:val="006001AF"/>
    <w:rsid w:val="00600E23"/>
    <w:rsid w:val="00602737"/>
    <w:rsid w:val="00603B08"/>
    <w:rsid w:val="0060468A"/>
    <w:rsid w:val="006057BF"/>
    <w:rsid w:val="006064FA"/>
    <w:rsid w:val="006069C2"/>
    <w:rsid w:val="00606AEA"/>
    <w:rsid w:val="00606C80"/>
    <w:rsid w:val="006118EA"/>
    <w:rsid w:val="006124C9"/>
    <w:rsid w:val="006137E3"/>
    <w:rsid w:val="00614E31"/>
    <w:rsid w:val="006152FF"/>
    <w:rsid w:val="00623145"/>
    <w:rsid w:val="006239C2"/>
    <w:rsid w:val="00624BEF"/>
    <w:rsid w:val="00625FF8"/>
    <w:rsid w:val="00626398"/>
    <w:rsid w:val="00626A4E"/>
    <w:rsid w:val="00630D4E"/>
    <w:rsid w:val="00632655"/>
    <w:rsid w:val="00632AC1"/>
    <w:rsid w:val="00633C1D"/>
    <w:rsid w:val="00634B4E"/>
    <w:rsid w:val="00634F2B"/>
    <w:rsid w:val="0063512A"/>
    <w:rsid w:val="00635F9D"/>
    <w:rsid w:val="006371B1"/>
    <w:rsid w:val="006417A2"/>
    <w:rsid w:val="00641992"/>
    <w:rsid w:val="00641CF8"/>
    <w:rsid w:val="00641F5E"/>
    <w:rsid w:val="00642187"/>
    <w:rsid w:val="006443CE"/>
    <w:rsid w:val="0064665F"/>
    <w:rsid w:val="006471C0"/>
    <w:rsid w:val="00651D32"/>
    <w:rsid w:val="00653032"/>
    <w:rsid w:val="00654E8A"/>
    <w:rsid w:val="00655148"/>
    <w:rsid w:val="00655955"/>
    <w:rsid w:val="00656BB0"/>
    <w:rsid w:val="006570C8"/>
    <w:rsid w:val="00657EFD"/>
    <w:rsid w:val="0066005A"/>
    <w:rsid w:val="00660496"/>
    <w:rsid w:val="00661BEC"/>
    <w:rsid w:val="006625E8"/>
    <w:rsid w:val="00663477"/>
    <w:rsid w:val="00664DB9"/>
    <w:rsid w:val="00665985"/>
    <w:rsid w:val="00665FB8"/>
    <w:rsid w:val="0066728B"/>
    <w:rsid w:val="00670A3D"/>
    <w:rsid w:val="00671E7D"/>
    <w:rsid w:val="006732C4"/>
    <w:rsid w:val="00675112"/>
    <w:rsid w:val="00675145"/>
    <w:rsid w:val="00675601"/>
    <w:rsid w:val="006757E9"/>
    <w:rsid w:val="00676611"/>
    <w:rsid w:val="00676772"/>
    <w:rsid w:val="00676915"/>
    <w:rsid w:val="00677816"/>
    <w:rsid w:val="0068034D"/>
    <w:rsid w:val="006805E7"/>
    <w:rsid w:val="00681171"/>
    <w:rsid w:val="00681C26"/>
    <w:rsid w:val="00683C17"/>
    <w:rsid w:val="00684669"/>
    <w:rsid w:val="00685FF8"/>
    <w:rsid w:val="006863D1"/>
    <w:rsid w:val="006864D2"/>
    <w:rsid w:val="00691188"/>
    <w:rsid w:val="00691A8B"/>
    <w:rsid w:val="00693378"/>
    <w:rsid w:val="00693E96"/>
    <w:rsid w:val="006941B0"/>
    <w:rsid w:val="006959D3"/>
    <w:rsid w:val="00696EB7"/>
    <w:rsid w:val="0069725C"/>
    <w:rsid w:val="006A0EA3"/>
    <w:rsid w:val="006A15A2"/>
    <w:rsid w:val="006A15F2"/>
    <w:rsid w:val="006A26FE"/>
    <w:rsid w:val="006A335B"/>
    <w:rsid w:val="006A3A2F"/>
    <w:rsid w:val="006A504B"/>
    <w:rsid w:val="006A50C6"/>
    <w:rsid w:val="006A55F4"/>
    <w:rsid w:val="006A5A02"/>
    <w:rsid w:val="006A5D4F"/>
    <w:rsid w:val="006A7AFA"/>
    <w:rsid w:val="006B1736"/>
    <w:rsid w:val="006B1872"/>
    <w:rsid w:val="006B2596"/>
    <w:rsid w:val="006B3081"/>
    <w:rsid w:val="006B4023"/>
    <w:rsid w:val="006B414C"/>
    <w:rsid w:val="006B443E"/>
    <w:rsid w:val="006B46B8"/>
    <w:rsid w:val="006B5287"/>
    <w:rsid w:val="006B6548"/>
    <w:rsid w:val="006B71A3"/>
    <w:rsid w:val="006B76B8"/>
    <w:rsid w:val="006C0DA2"/>
    <w:rsid w:val="006C104E"/>
    <w:rsid w:val="006C1525"/>
    <w:rsid w:val="006C1951"/>
    <w:rsid w:val="006C38E0"/>
    <w:rsid w:val="006D055A"/>
    <w:rsid w:val="006D1072"/>
    <w:rsid w:val="006D1369"/>
    <w:rsid w:val="006D2A5F"/>
    <w:rsid w:val="006D3798"/>
    <w:rsid w:val="006D45B0"/>
    <w:rsid w:val="006D53BF"/>
    <w:rsid w:val="006D56B7"/>
    <w:rsid w:val="006D609F"/>
    <w:rsid w:val="006D67FD"/>
    <w:rsid w:val="006E010C"/>
    <w:rsid w:val="006E0707"/>
    <w:rsid w:val="006E2030"/>
    <w:rsid w:val="006E4F73"/>
    <w:rsid w:val="006E72CA"/>
    <w:rsid w:val="006E7980"/>
    <w:rsid w:val="006F0091"/>
    <w:rsid w:val="006F0D70"/>
    <w:rsid w:val="006F0E04"/>
    <w:rsid w:val="006F211D"/>
    <w:rsid w:val="006F2758"/>
    <w:rsid w:val="006F2A71"/>
    <w:rsid w:val="006F6B44"/>
    <w:rsid w:val="007013F2"/>
    <w:rsid w:val="00701562"/>
    <w:rsid w:val="00702A5B"/>
    <w:rsid w:val="007039B2"/>
    <w:rsid w:val="007056B7"/>
    <w:rsid w:val="00705A6C"/>
    <w:rsid w:val="00707EF8"/>
    <w:rsid w:val="00707F2F"/>
    <w:rsid w:val="007113E8"/>
    <w:rsid w:val="00711F13"/>
    <w:rsid w:val="0071473F"/>
    <w:rsid w:val="0071522F"/>
    <w:rsid w:val="00715736"/>
    <w:rsid w:val="007158A5"/>
    <w:rsid w:val="00715ED6"/>
    <w:rsid w:val="00715F97"/>
    <w:rsid w:val="007161AF"/>
    <w:rsid w:val="007166C0"/>
    <w:rsid w:val="007168D6"/>
    <w:rsid w:val="007174BE"/>
    <w:rsid w:val="007211A9"/>
    <w:rsid w:val="0072230D"/>
    <w:rsid w:val="007260DE"/>
    <w:rsid w:val="007320A2"/>
    <w:rsid w:val="0073332C"/>
    <w:rsid w:val="00734062"/>
    <w:rsid w:val="00734B1D"/>
    <w:rsid w:val="00734C6C"/>
    <w:rsid w:val="00735D5C"/>
    <w:rsid w:val="00735FE4"/>
    <w:rsid w:val="007404BC"/>
    <w:rsid w:val="00740B21"/>
    <w:rsid w:val="00740D6C"/>
    <w:rsid w:val="0074157F"/>
    <w:rsid w:val="00742C38"/>
    <w:rsid w:val="00744961"/>
    <w:rsid w:val="0074744F"/>
    <w:rsid w:val="0075146B"/>
    <w:rsid w:val="00751D9D"/>
    <w:rsid w:val="00752094"/>
    <w:rsid w:val="00752812"/>
    <w:rsid w:val="00756507"/>
    <w:rsid w:val="00756CE3"/>
    <w:rsid w:val="007577C2"/>
    <w:rsid w:val="00757B45"/>
    <w:rsid w:val="00763B21"/>
    <w:rsid w:val="00763CFF"/>
    <w:rsid w:val="00763DFD"/>
    <w:rsid w:val="00764E27"/>
    <w:rsid w:val="00767875"/>
    <w:rsid w:val="00767C67"/>
    <w:rsid w:val="00772FEE"/>
    <w:rsid w:val="0077364C"/>
    <w:rsid w:val="007746AB"/>
    <w:rsid w:val="00774A24"/>
    <w:rsid w:val="0078200C"/>
    <w:rsid w:val="0078254F"/>
    <w:rsid w:val="00782A83"/>
    <w:rsid w:val="007830C3"/>
    <w:rsid w:val="00783A56"/>
    <w:rsid w:val="00785758"/>
    <w:rsid w:val="00785863"/>
    <w:rsid w:val="00786F4E"/>
    <w:rsid w:val="0078752E"/>
    <w:rsid w:val="00790039"/>
    <w:rsid w:val="0079045F"/>
    <w:rsid w:val="007908EA"/>
    <w:rsid w:val="0079131C"/>
    <w:rsid w:val="00791464"/>
    <w:rsid w:val="00791E8A"/>
    <w:rsid w:val="00793EBD"/>
    <w:rsid w:val="00795930"/>
    <w:rsid w:val="00797841"/>
    <w:rsid w:val="007A0753"/>
    <w:rsid w:val="007A5738"/>
    <w:rsid w:val="007A5CAE"/>
    <w:rsid w:val="007A6A1B"/>
    <w:rsid w:val="007A6EB6"/>
    <w:rsid w:val="007A7275"/>
    <w:rsid w:val="007A7B06"/>
    <w:rsid w:val="007B0CB8"/>
    <w:rsid w:val="007B20E2"/>
    <w:rsid w:val="007B2862"/>
    <w:rsid w:val="007B366F"/>
    <w:rsid w:val="007B368C"/>
    <w:rsid w:val="007B409D"/>
    <w:rsid w:val="007B442C"/>
    <w:rsid w:val="007B5484"/>
    <w:rsid w:val="007B5FC5"/>
    <w:rsid w:val="007B5FD0"/>
    <w:rsid w:val="007B6B35"/>
    <w:rsid w:val="007B7AB7"/>
    <w:rsid w:val="007C220A"/>
    <w:rsid w:val="007C312E"/>
    <w:rsid w:val="007C336D"/>
    <w:rsid w:val="007C3CF3"/>
    <w:rsid w:val="007C4E8B"/>
    <w:rsid w:val="007C6E74"/>
    <w:rsid w:val="007C6EBB"/>
    <w:rsid w:val="007C7E83"/>
    <w:rsid w:val="007D1766"/>
    <w:rsid w:val="007D2A58"/>
    <w:rsid w:val="007D48ED"/>
    <w:rsid w:val="007D4D04"/>
    <w:rsid w:val="007D5118"/>
    <w:rsid w:val="007E0B33"/>
    <w:rsid w:val="007E0D2B"/>
    <w:rsid w:val="007E1321"/>
    <w:rsid w:val="007E1EDD"/>
    <w:rsid w:val="007E2675"/>
    <w:rsid w:val="007E598B"/>
    <w:rsid w:val="007E64E3"/>
    <w:rsid w:val="007E6F36"/>
    <w:rsid w:val="007F0277"/>
    <w:rsid w:val="007F061E"/>
    <w:rsid w:val="007F1642"/>
    <w:rsid w:val="007F1894"/>
    <w:rsid w:val="007F1E73"/>
    <w:rsid w:val="007F49D7"/>
    <w:rsid w:val="007F7260"/>
    <w:rsid w:val="007F7D03"/>
    <w:rsid w:val="007F7DE5"/>
    <w:rsid w:val="00801F57"/>
    <w:rsid w:val="00802641"/>
    <w:rsid w:val="008037AA"/>
    <w:rsid w:val="00803A22"/>
    <w:rsid w:val="00803A8B"/>
    <w:rsid w:val="008049B7"/>
    <w:rsid w:val="00804F0A"/>
    <w:rsid w:val="00806889"/>
    <w:rsid w:val="00807D71"/>
    <w:rsid w:val="00810102"/>
    <w:rsid w:val="008101F0"/>
    <w:rsid w:val="00811DFC"/>
    <w:rsid w:val="00813BB1"/>
    <w:rsid w:val="00813FE6"/>
    <w:rsid w:val="008141F0"/>
    <w:rsid w:val="00814607"/>
    <w:rsid w:val="008153AE"/>
    <w:rsid w:val="00817602"/>
    <w:rsid w:val="008228C3"/>
    <w:rsid w:val="00822934"/>
    <w:rsid w:val="008230DA"/>
    <w:rsid w:val="008246AA"/>
    <w:rsid w:val="008246D0"/>
    <w:rsid w:val="00824D18"/>
    <w:rsid w:val="00825877"/>
    <w:rsid w:val="0082732A"/>
    <w:rsid w:val="008308DD"/>
    <w:rsid w:val="00831367"/>
    <w:rsid w:val="008326A6"/>
    <w:rsid w:val="00832CFD"/>
    <w:rsid w:val="0083325F"/>
    <w:rsid w:val="008358C5"/>
    <w:rsid w:val="00837423"/>
    <w:rsid w:val="00841600"/>
    <w:rsid w:val="008515ED"/>
    <w:rsid w:val="008517FA"/>
    <w:rsid w:val="00853DCE"/>
    <w:rsid w:val="00854B97"/>
    <w:rsid w:val="00854ECC"/>
    <w:rsid w:val="00856724"/>
    <w:rsid w:val="0086055A"/>
    <w:rsid w:val="00862A5B"/>
    <w:rsid w:val="00862AB8"/>
    <w:rsid w:val="008636F8"/>
    <w:rsid w:val="00865233"/>
    <w:rsid w:val="008666BA"/>
    <w:rsid w:val="00866976"/>
    <w:rsid w:val="008714F4"/>
    <w:rsid w:val="008725F4"/>
    <w:rsid w:val="00874B89"/>
    <w:rsid w:val="008753DB"/>
    <w:rsid w:val="008756B9"/>
    <w:rsid w:val="00875DBB"/>
    <w:rsid w:val="00881E23"/>
    <w:rsid w:val="008836FE"/>
    <w:rsid w:val="00884539"/>
    <w:rsid w:val="00892320"/>
    <w:rsid w:val="00893F76"/>
    <w:rsid w:val="00894489"/>
    <w:rsid w:val="008949C8"/>
    <w:rsid w:val="00895216"/>
    <w:rsid w:val="00896442"/>
    <w:rsid w:val="008A09BC"/>
    <w:rsid w:val="008A1BE6"/>
    <w:rsid w:val="008A1CEE"/>
    <w:rsid w:val="008A1D6C"/>
    <w:rsid w:val="008A233F"/>
    <w:rsid w:val="008A33E6"/>
    <w:rsid w:val="008A38AA"/>
    <w:rsid w:val="008A55C4"/>
    <w:rsid w:val="008A6589"/>
    <w:rsid w:val="008A6B9E"/>
    <w:rsid w:val="008B04B1"/>
    <w:rsid w:val="008B0A05"/>
    <w:rsid w:val="008B0E3B"/>
    <w:rsid w:val="008B156E"/>
    <w:rsid w:val="008B282F"/>
    <w:rsid w:val="008B38D5"/>
    <w:rsid w:val="008B4B55"/>
    <w:rsid w:val="008B4FA4"/>
    <w:rsid w:val="008B6782"/>
    <w:rsid w:val="008B69CA"/>
    <w:rsid w:val="008C01F7"/>
    <w:rsid w:val="008C1B26"/>
    <w:rsid w:val="008C2D5A"/>
    <w:rsid w:val="008C4544"/>
    <w:rsid w:val="008C4E77"/>
    <w:rsid w:val="008C592D"/>
    <w:rsid w:val="008C5E95"/>
    <w:rsid w:val="008D10B2"/>
    <w:rsid w:val="008D2046"/>
    <w:rsid w:val="008D2253"/>
    <w:rsid w:val="008D2E07"/>
    <w:rsid w:val="008D3DD8"/>
    <w:rsid w:val="008D62FD"/>
    <w:rsid w:val="008D651D"/>
    <w:rsid w:val="008D72FE"/>
    <w:rsid w:val="008D7C5B"/>
    <w:rsid w:val="008E08A5"/>
    <w:rsid w:val="008E1D9F"/>
    <w:rsid w:val="008E27EC"/>
    <w:rsid w:val="008E2E91"/>
    <w:rsid w:val="008F1C52"/>
    <w:rsid w:val="008F3025"/>
    <w:rsid w:val="008F66CB"/>
    <w:rsid w:val="008F723E"/>
    <w:rsid w:val="008F7984"/>
    <w:rsid w:val="00902E4D"/>
    <w:rsid w:val="009030D6"/>
    <w:rsid w:val="00904634"/>
    <w:rsid w:val="0090686F"/>
    <w:rsid w:val="00906B9B"/>
    <w:rsid w:val="00906C70"/>
    <w:rsid w:val="0091052B"/>
    <w:rsid w:val="009157FD"/>
    <w:rsid w:val="00916EAF"/>
    <w:rsid w:val="00917A25"/>
    <w:rsid w:val="00917D9D"/>
    <w:rsid w:val="0092033B"/>
    <w:rsid w:val="00920AE1"/>
    <w:rsid w:val="00923353"/>
    <w:rsid w:val="00923974"/>
    <w:rsid w:val="00923DBA"/>
    <w:rsid w:val="00925492"/>
    <w:rsid w:val="00925755"/>
    <w:rsid w:val="0092736D"/>
    <w:rsid w:val="009277BF"/>
    <w:rsid w:val="00931A82"/>
    <w:rsid w:val="0093301B"/>
    <w:rsid w:val="00933195"/>
    <w:rsid w:val="00936253"/>
    <w:rsid w:val="00937099"/>
    <w:rsid w:val="0093752F"/>
    <w:rsid w:val="0093768B"/>
    <w:rsid w:val="0094094B"/>
    <w:rsid w:val="009416D1"/>
    <w:rsid w:val="0094229B"/>
    <w:rsid w:val="00943249"/>
    <w:rsid w:val="00943865"/>
    <w:rsid w:val="0094424B"/>
    <w:rsid w:val="00945348"/>
    <w:rsid w:val="00946764"/>
    <w:rsid w:val="00947B48"/>
    <w:rsid w:val="009534C1"/>
    <w:rsid w:val="00954CA7"/>
    <w:rsid w:val="00956766"/>
    <w:rsid w:val="00956985"/>
    <w:rsid w:val="00957124"/>
    <w:rsid w:val="00957616"/>
    <w:rsid w:val="009579BE"/>
    <w:rsid w:val="0096018C"/>
    <w:rsid w:val="00960449"/>
    <w:rsid w:val="00960A7B"/>
    <w:rsid w:val="009613E5"/>
    <w:rsid w:val="00961ADD"/>
    <w:rsid w:val="009637C8"/>
    <w:rsid w:val="00964C13"/>
    <w:rsid w:val="00965A37"/>
    <w:rsid w:val="00967683"/>
    <w:rsid w:val="00971253"/>
    <w:rsid w:val="00971728"/>
    <w:rsid w:val="0097207A"/>
    <w:rsid w:val="009726A9"/>
    <w:rsid w:val="00973E83"/>
    <w:rsid w:val="009779AA"/>
    <w:rsid w:val="00980E4B"/>
    <w:rsid w:val="00981965"/>
    <w:rsid w:val="00981E4F"/>
    <w:rsid w:val="00982087"/>
    <w:rsid w:val="0098268C"/>
    <w:rsid w:val="00982DEB"/>
    <w:rsid w:val="00983E7C"/>
    <w:rsid w:val="009871CB"/>
    <w:rsid w:val="0098744B"/>
    <w:rsid w:val="009878D1"/>
    <w:rsid w:val="0099200C"/>
    <w:rsid w:val="0099271D"/>
    <w:rsid w:val="00993CE2"/>
    <w:rsid w:val="00995BA4"/>
    <w:rsid w:val="00996C80"/>
    <w:rsid w:val="009A00CB"/>
    <w:rsid w:val="009A05E1"/>
    <w:rsid w:val="009A094E"/>
    <w:rsid w:val="009A1AF3"/>
    <w:rsid w:val="009A1E0B"/>
    <w:rsid w:val="009A2251"/>
    <w:rsid w:val="009A24D1"/>
    <w:rsid w:val="009A3FB2"/>
    <w:rsid w:val="009A4049"/>
    <w:rsid w:val="009B0869"/>
    <w:rsid w:val="009B15E4"/>
    <w:rsid w:val="009B1F02"/>
    <w:rsid w:val="009B240B"/>
    <w:rsid w:val="009B3C16"/>
    <w:rsid w:val="009B4C7F"/>
    <w:rsid w:val="009B536F"/>
    <w:rsid w:val="009B5A6D"/>
    <w:rsid w:val="009B7563"/>
    <w:rsid w:val="009C355F"/>
    <w:rsid w:val="009C3B76"/>
    <w:rsid w:val="009C433F"/>
    <w:rsid w:val="009C4B6E"/>
    <w:rsid w:val="009C4F26"/>
    <w:rsid w:val="009C51E1"/>
    <w:rsid w:val="009C72FE"/>
    <w:rsid w:val="009C7642"/>
    <w:rsid w:val="009D02A4"/>
    <w:rsid w:val="009D02CB"/>
    <w:rsid w:val="009D059B"/>
    <w:rsid w:val="009D1037"/>
    <w:rsid w:val="009D13F1"/>
    <w:rsid w:val="009D29F7"/>
    <w:rsid w:val="009D3796"/>
    <w:rsid w:val="009D39DB"/>
    <w:rsid w:val="009D4552"/>
    <w:rsid w:val="009D4C21"/>
    <w:rsid w:val="009D6389"/>
    <w:rsid w:val="009D697B"/>
    <w:rsid w:val="009E1494"/>
    <w:rsid w:val="009E1539"/>
    <w:rsid w:val="009E195F"/>
    <w:rsid w:val="009E1AFB"/>
    <w:rsid w:val="009E249C"/>
    <w:rsid w:val="009E283D"/>
    <w:rsid w:val="009E33B6"/>
    <w:rsid w:val="009E3D4C"/>
    <w:rsid w:val="009E676D"/>
    <w:rsid w:val="009F0D1D"/>
    <w:rsid w:val="009F1976"/>
    <w:rsid w:val="009F1E2A"/>
    <w:rsid w:val="009F26F3"/>
    <w:rsid w:val="009F3A45"/>
    <w:rsid w:val="009F5441"/>
    <w:rsid w:val="009F552A"/>
    <w:rsid w:val="009F6321"/>
    <w:rsid w:val="009F774A"/>
    <w:rsid w:val="009F7EE4"/>
    <w:rsid w:val="00A02C21"/>
    <w:rsid w:val="00A04044"/>
    <w:rsid w:val="00A047DD"/>
    <w:rsid w:val="00A06DB4"/>
    <w:rsid w:val="00A10AA8"/>
    <w:rsid w:val="00A14C79"/>
    <w:rsid w:val="00A15173"/>
    <w:rsid w:val="00A1736D"/>
    <w:rsid w:val="00A20333"/>
    <w:rsid w:val="00A230C3"/>
    <w:rsid w:val="00A23932"/>
    <w:rsid w:val="00A23FC3"/>
    <w:rsid w:val="00A255ED"/>
    <w:rsid w:val="00A26AB3"/>
    <w:rsid w:val="00A310E1"/>
    <w:rsid w:val="00A317CB"/>
    <w:rsid w:val="00A36531"/>
    <w:rsid w:val="00A378CD"/>
    <w:rsid w:val="00A40441"/>
    <w:rsid w:val="00A406CA"/>
    <w:rsid w:val="00A40C0C"/>
    <w:rsid w:val="00A40F4D"/>
    <w:rsid w:val="00A41C1C"/>
    <w:rsid w:val="00A43417"/>
    <w:rsid w:val="00A45C37"/>
    <w:rsid w:val="00A47487"/>
    <w:rsid w:val="00A50FA8"/>
    <w:rsid w:val="00A51761"/>
    <w:rsid w:val="00A521A3"/>
    <w:rsid w:val="00A52A38"/>
    <w:rsid w:val="00A52D9F"/>
    <w:rsid w:val="00A60AFC"/>
    <w:rsid w:val="00A61C87"/>
    <w:rsid w:val="00A634EC"/>
    <w:rsid w:val="00A661B6"/>
    <w:rsid w:val="00A71E4A"/>
    <w:rsid w:val="00A743E2"/>
    <w:rsid w:val="00A82DB6"/>
    <w:rsid w:val="00A831BD"/>
    <w:rsid w:val="00A83621"/>
    <w:rsid w:val="00A84427"/>
    <w:rsid w:val="00A85617"/>
    <w:rsid w:val="00A85B46"/>
    <w:rsid w:val="00A86917"/>
    <w:rsid w:val="00A86954"/>
    <w:rsid w:val="00A86C2D"/>
    <w:rsid w:val="00A86D61"/>
    <w:rsid w:val="00A879C8"/>
    <w:rsid w:val="00A9017E"/>
    <w:rsid w:val="00A905D1"/>
    <w:rsid w:val="00A9069A"/>
    <w:rsid w:val="00A906FA"/>
    <w:rsid w:val="00A93C13"/>
    <w:rsid w:val="00A9444B"/>
    <w:rsid w:val="00A945F9"/>
    <w:rsid w:val="00A948A2"/>
    <w:rsid w:val="00A94F1B"/>
    <w:rsid w:val="00A978E5"/>
    <w:rsid w:val="00A97C61"/>
    <w:rsid w:val="00A97CE5"/>
    <w:rsid w:val="00AA0486"/>
    <w:rsid w:val="00AA2B89"/>
    <w:rsid w:val="00AA428C"/>
    <w:rsid w:val="00AA42BF"/>
    <w:rsid w:val="00AA4827"/>
    <w:rsid w:val="00AA51D3"/>
    <w:rsid w:val="00AA5689"/>
    <w:rsid w:val="00AB05C8"/>
    <w:rsid w:val="00AB0B55"/>
    <w:rsid w:val="00AB0CAB"/>
    <w:rsid w:val="00AB140F"/>
    <w:rsid w:val="00AB1D6F"/>
    <w:rsid w:val="00AB2E33"/>
    <w:rsid w:val="00AB3141"/>
    <w:rsid w:val="00AB3DF3"/>
    <w:rsid w:val="00AB4731"/>
    <w:rsid w:val="00AB5681"/>
    <w:rsid w:val="00AB7980"/>
    <w:rsid w:val="00AC191B"/>
    <w:rsid w:val="00AC1D60"/>
    <w:rsid w:val="00AC1D71"/>
    <w:rsid w:val="00AC23B3"/>
    <w:rsid w:val="00AC437D"/>
    <w:rsid w:val="00AC5BFA"/>
    <w:rsid w:val="00AC64F6"/>
    <w:rsid w:val="00AD0760"/>
    <w:rsid w:val="00AD34F1"/>
    <w:rsid w:val="00AD4063"/>
    <w:rsid w:val="00AD61F5"/>
    <w:rsid w:val="00AE075B"/>
    <w:rsid w:val="00AE08FF"/>
    <w:rsid w:val="00AE10F4"/>
    <w:rsid w:val="00AE1674"/>
    <w:rsid w:val="00AE3FEC"/>
    <w:rsid w:val="00AE4851"/>
    <w:rsid w:val="00AE57A7"/>
    <w:rsid w:val="00AE596C"/>
    <w:rsid w:val="00AE7386"/>
    <w:rsid w:val="00AF0EE5"/>
    <w:rsid w:val="00AF111C"/>
    <w:rsid w:val="00AF1706"/>
    <w:rsid w:val="00AF2AE8"/>
    <w:rsid w:val="00AF34EB"/>
    <w:rsid w:val="00AF3FF8"/>
    <w:rsid w:val="00AF44C9"/>
    <w:rsid w:val="00AF5889"/>
    <w:rsid w:val="00B022C2"/>
    <w:rsid w:val="00B036A8"/>
    <w:rsid w:val="00B037B5"/>
    <w:rsid w:val="00B053B0"/>
    <w:rsid w:val="00B05632"/>
    <w:rsid w:val="00B06ADD"/>
    <w:rsid w:val="00B1356E"/>
    <w:rsid w:val="00B16729"/>
    <w:rsid w:val="00B171E8"/>
    <w:rsid w:val="00B17718"/>
    <w:rsid w:val="00B20EBB"/>
    <w:rsid w:val="00B21D22"/>
    <w:rsid w:val="00B24DC5"/>
    <w:rsid w:val="00B265F2"/>
    <w:rsid w:val="00B26624"/>
    <w:rsid w:val="00B2698B"/>
    <w:rsid w:val="00B273FF"/>
    <w:rsid w:val="00B354BF"/>
    <w:rsid w:val="00B35854"/>
    <w:rsid w:val="00B40A34"/>
    <w:rsid w:val="00B41D9A"/>
    <w:rsid w:val="00B42658"/>
    <w:rsid w:val="00B42FC1"/>
    <w:rsid w:val="00B45001"/>
    <w:rsid w:val="00B5195F"/>
    <w:rsid w:val="00B519AE"/>
    <w:rsid w:val="00B51FFE"/>
    <w:rsid w:val="00B54085"/>
    <w:rsid w:val="00B54866"/>
    <w:rsid w:val="00B54B51"/>
    <w:rsid w:val="00B552F5"/>
    <w:rsid w:val="00B55A7A"/>
    <w:rsid w:val="00B60BF6"/>
    <w:rsid w:val="00B61187"/>
    <w:rsid w:val="00B61739"/>
    <w:rsid w:val="00B634AC"/>
    <w:rsid w:val="00B660D2"/>
    <w:rsid w:val="00B710C8"/>
    <w:rsid w:val="00B7196D"/>
    <w:rsid w:val="00B734B0"/>
    <w:rsid w:val="00B7477A"/>
    <w:rsid w:val="00B77FFE"/>
    <w:rsid w:val="00B81C2E"/>
    <w:rsid w:val="00B85376"/>
    <w:rsid w:val="00B862C3"/>
    <w:rsid w:val="00B877F0"/>
    <w:rsid w:val="00B95E74"/>
    <w:rsid w:val="00B970A2"/>
    <w:rsid w:val="00B973D2"/>
    <w:rsid w:val="00B97633"/>
    <w:rsid w:val="00BA0305"/>
    <w:rsid w:val="00BA1089"/>
    <w:rsid w:val="00BA31B9"/>
    <w:rsid w:val="00BA336C"/>
    <w:rsid w:val="00BA472C"/>
    <w:rsid w:val="00BA47EC"/>
    <w:rsid w:val="00BA5327"/>
    <w:rsid w:val="00BA5BAD"/>
    <w:rsid w:val="00BA6B10"/>
    <w:rsid w:val="00BB0AC4"/>
    <w:rsid w:val="00BB0F05"/>
    <w:rsid w:val="00BB216A"/>
    <w:rsid w:val="00BB35F3"/>
    <w:rsid w:val="00BB48D4"/>
    <w:rsid w:val="00BB5121"/>
    <w:rsid w:val="00BB5292"/>
    <w:rsid w:val="00BB64E0"/>
    <w:rsid w:val="00BB788E"/>
    <w:rsid w:val="00BC183F"/>
    <w:rsid w:val="00BC2578"/>
    <w:rsid w:val="00BC2F78"/>
    <w:rsid w:val="00BC4279"/>
    <w:rsid w:val="00BC47E7"/>
    <w:rsid w:val="00BC6EE6"/>
    <w:rsid w:val="00BD063F"/>
    <w:rsid w:val="00BD0E2E"/>
    <w:rsid w:val="00BD24C9"/>
    <w:rsid w:val="00BD325F"/>
    <w:rsid w:val="00BD4138"/>
    <w:rsid w:val="00BD44AF"/>
    <w:rsid w:val="00BD57ED"/>
    <w:rsid w:val="00BD5EFD"/>
    <w:rsid w:val="00BD684B"/>
    <w:rsid w:val="00BD698C"/>
    <w:rsid w:val="00BD7043"/>
    <w:rsid w:val="00BD7E20"/>
    <w:rsid w:val="00BE0122"/>
    <w:rsid w:val="00BE21C0"/>
    <w:rsid w:val="00BE2C99"/>
    <w:rsid w:val="00BE3483"/>
    <w:rsid w:val="00BF1844"/>
    <w:rsid w:val="00BF1D12"/>
    <w:rsid w:val="00BF2184"/>
    <w:rsid w:val="00BF2D39"/>
    <w:rsid w:val="00BF319B"/>
    <w:rsid w:val="00BF364F"/>
    <w:rsid w:val="00BF3A4E"/>
    <w:rsid w:val="00BF3C0F"/>
    <w:rsid w:val="00BF4F7B"/>
    <w:rsid w:val="00BF5FD8"/>
    <w:rsid w:val="00BF6AE7"/>
    <w:rsid w:val="00BF71A9"/>
    <w:rsid w:val="00BF7AA4"/>
    <w:rsid w:val="00C04376"/>
    <w:rsid w:val="00C04EEF"/>
    <w:rsid w:val="00C07F60"/>
    <w:rsid w:val="00C101D2"/>
    <w:rsid w:val="00C1282E"/>
    <w:rsid w:val="00C12A0D"/>
    <w:rsid w:val="00C12BBC"/>
    <w:rsid w:val="00C14181"/>
    <w:rsid w:val="00C16AFB"/>
    <w:rsid w:val="00C16E68"/>
    <w:rsid w:val="00C2144E"/>
    <w:rsid w:val="00C22A2F"/>
    <w:rsid w:val="00C24B85"/>
    <w:rsid w:val="00C26603"/>
    <w:rsid w:val="00C304A0"/>
    <w:rsid w:val="00C32B93"/>
    <w:rsid w:val="00C3352F"/>
    <w:rsid w:val="00C34006"/>
    <w:rsid w:val="00C34645"/>
    <w:rsid w:val="00C34749"/>
    <w:rsid w:val="00C35679"/>
    <w:rsid w:val="00C35C31"/>
    <w:rsid w:val="00C42467"/>
    <w:rsid w:val="00C427CE"/>
    <w:rsid w:val="00C43247"/>
    <w:rsid w:val="00C4576E"/>
    <w:rsid w:val="00C464EE"/>
    <w:rsid w:val="00C47ED2"/>
    <w:rsid w:val="00C502C8"/>
    <w:rsid w:val="00C52A42"/>
    <w:rsid w:val="00C5507C"/>
    <w:rsid w:val="00C56B71"/>
    <w:rsid w:val="00C57B87"/>
    <w:rsid w:val="00C57E1E"/>
    <w:rsid w:val="00C61C0D"/>
    <w:rsid w:val="00C62ACB"/>
    <w:rsid w:val="00C64151"/>
    <w:rsid w:val="00C65C5B"/>
    <w:rsid w:val="00C6787C"/>
    <w:rsid w:val="00C6790C"/>
    <w:rsid w:val="00C70118"/>
    <w:rsid w:val="00C70964"/>
    <w:rsid w:val="00C720C1"/>
    <w:rsid w:val="00C72B1E"/>
    <w:rsid w:val="00C72EBC"/>
    <w:rsid w:val="00C7441F"/>
    <w:rsid w:val="00C745F7"/>
    <w:rsid w:val="00C748D5"/>
    <w:rsid w:val="00C75BEE"/>
    <w:rsid w:val="00C766F7"/>
    <w:rsid w:val="00C76ED6"/>
    <w:rsid w:val="00C774F2"/>
    <w:rsid w:val="00C77656"/>
    <w:rsid w:val="00C80771"/>
    <w:rsid w:val="00C80EFB"/>
    <w:rsid w:val="00C815F3"/>
    <w:rsid w:val="00C818F9"/>
    <w:rsid w:val="00C81D0B"/>
    <w:rsid w:val="00C8318C"/>
    <w:rsid w:val="00C8337C"/>
    <w:rsid w:val="00C84C51"/>
    <w:rsid w:val="00C85171"/>
    <w:rsid w:val="00C85CCC"/>
    <w:rsid w:val="00C86663"/>
    <w:rsid w:val="00C878F3"/>
    <w:rsid w:val="00C9045C"/>
    <w:rsid w:val="00C90FDE"/>
    <w:rsid w:val="00C9533D"/>
    <w:rsid w:val="00C95AEC"/>
    <w:rsid w:val="00C9681D"/>
    <w:rsid w:val="00C96987"/>
    <w:rsid w:val="00C97D96"/>
    <w:rsid w:val="00CA0080"/>
    <w:rsid w:val="00CA09B1"/>
    <w:rsid w:val="00CA1D6A"/>
    <w:rsid w:val="00CA250F"/>
    <w:rsid w:val="00CA2854"/>
    <w:rsid w:val="00CA2F84"/>
    <w:rsid w:val="00CA5DA2"/>
    <w:rsid w:val="00CA79B9"/>
    <w:rsid w:val="00CB00C3"/>
    <w:rsid w:val="00CB12C4"/>
    <w:rsid w:val="00CB188E"/>
    <w:rsid w:val="00CB1B3F"/>
    <w:rsid w:val="00CB2A7A"/>
    <w:rsid w:val="00CB30F4"/>
    <w:rsid w:val="00CB425D"/>
    <w:rsid w:val="00CB5888"/>
    <w:rsid w:val="00CB7AE9"/>
    <w:rsid w:val="00CC0822"/>
    <w:rsid w:val="00CC220F"/>
    <w:rsid w:val="00CC2A75"/>
    <w:rsid w:val="00CC383B"/>
    <w:rsid w:val="00CC5148"/>
    <w:rsid w:val="00CC7006"/>
    <w:rsid w:val="00CC7FD0"/>
    <w:rsid w:val="00CD34A5"/>
    <w:rsid w:val="00CD436A"/>
    <w:rsid w:val="00CD489C"/>
    <w:rsid w:val="00CD5203"/>
    <w:rsid w:val="00CD54F5"/>
    <w:rsid w:val="00CD5BEC"/>
    <w:rsid w:val="00CD7A0C"/>
    <w:rsid w:val="00CE050A"/>
    <w:rsid w:val="00CE0A2E"/>
    <w:rsid w:val="00CE1B48"/>
    <w:rsid w:val="00CE2592"/>
    <w:rsid w:val="00CE28E2"/>
    <w:rsid w:val="00CE33A4"/>
    <w:rsid w:val="00CE42CE"/>
    <w:rsid w:val="00CE4EBE"/>
    <w:rsid w:val="00CE62EE"/>
    <w:rsid w:val="00CE6578"/>
    <w:rsid w:val="00CE6D2E"/>
    <w:rsid w:val="00CE6F4A"/>
    <w:rsid w:val="00CF0EA4"/>
    <w:rsid w:val="00CF2747"/>
    <w:rsid w:val="00CF5FC0"/>
    <w:rsid w:val="00CF721E"/>
    <w:rsid w:val="00CF74B0"/>
    <w:rsid w:val="00D008CD"/>
    <w:rsid w:val="00D02E03"/>
    <w:rsid w:val="00D0414B"/>
    <w:rsid w:val="00D0596C"/>
    <w:rsid w:val="00D05A85"/>
    <w:rsid w:val="00D06C0F"/>
    <w:rsid w:val="00D0702F"/>
    <w:rsid w:val="00D07AE2"/>
    <w:rsid w:val="00D12AEE"/>
    <w:rsid w:val="00D12BBA"/>
    <w:rsid w:val="00D140FB"/>
    <w:rsid w:val="00D14F6C"/>
    <w:rsid w:val="00D2032C"/>
    <w:rsid w:val="00D20BB1"/>
    <w:rsid w:val="00D20F79"/>
    <w:rsid w:val="00D23C48"/>
    <w:rsid w:val="00D2588E"/>
    <w:rsid w:val="00D25B57"/>
    <w:rsid w:val="00D25F30"/>
    <w:rsid w:val="00D272DF"/>
    <w:rsid w:val="00D3099B"/>
    <w:rsid w:val="00D31370"/>
    <w:rsid w:val="00D313C6"/>
    <w:rsid w:val="00D31EDD"/>
    <w:rsid w:val="00D32DB9"/>
    <w:rsid w:val="00D34059"/>
    <w:rsid w:val="00D346ED"/>
    <w:rsid w:val="00D34C6B"/>
    <w:rsid w:val="00D36A54"/>
    <w:rsid w:val="00D371DD"/>
    <w:rsid w:val="00D37444"/>
    <w:rsid w:val="00D377B2"/>
    <w:rsid w:val="00D40444"/>
    <w:rsid w:val="00D40E18"/>
    <w:rsid w:val="00D40FDE"/>
    <w:rsid w:val="00D42663"/>
    <w:rsid w:val="00D435CD"/>
    <w:rsid w:val="00D43C45"/>
    <w:rsid w:val="00D44B87"/>
    <w:rsid w:val="00D46876"/>
    <w:rsid w:val="00D46FB6"/>
    <w:rsid w:val="00D50A56"/>
    <w:rsid w:val="00D5103F"/>
    <w:rsid w:val="00D530C5"/>
    <w:rsid w:val="00D54908"/>
    <w:rsid w:val="00D54980"/>
    <w:rsid w:val="00D552E5"/>
    <w:rsid w:val="00D55832"/>
    <w:rsid w:val="00D55C05"/>
    <w:rsid w:val="00D562E2"/>
    <w:rsid w:val="00D57EA3"/>
    <w:rsid w:val="00D605F7"/>
    <w:rsid w:val="00D608C9"/>
    <w:rsid w:val="00D60D01"/>
    <w:rsid w:val="00D66965"/>
    <w:rsid w:val="00D7122A"/>
    <w:rsid w:val="00D72521"/>
    <w:rsid w:val="00D726D3"/>
    <w:rsid w:val="00D732DA"/>
    <w:rsid w:val="00D737BF"/>
    <w:rsid w:val="00D76272"/>
    <w:rsid w:val="00D76C2D"/>
    <w:rsid w:val="00D7762D"/>
    <w:rsid w:val="00D8144D"/>
    <w:rsid w:val="00D81476"/>
    <w:rsid w:val="00D81880"/>
    <w:rsid w:val="00D818F9"/>
    <w:rsid w:val="00D81E12"/>
    <w:rsid w:val="00D83137"/>
    <w:rsid w:val="00D8436B"/>
    <w:rsid w:val="00D857B7"/>
    <w:rsid w:val="00D8789F"/>
    <w:rsid w:val="00D87DCA"/>
    <w:rsid w:val="00D903A8"/>
    <w:rsid w:val="00D93314"/>
    <w:rsid w:val="00D93569"/>
    <w:rsid w:val="00D937BC"/>
    <w:rsid w:val="00D93F95"/>
    <w:rsid w:val="00D93FE7"/>
    <w:rsid w:val="00D9678E"/>
    <w:rsid w:val="00D97753"/>
    <w:rsid w:val="00DA3E1D"/>
    <w:rsid w:val="00DA5B8F"/>
    <w:rsid w:val="00DB119C"/>
    <w:rsid w:val="00DB1A8F"/>
    <w:rsid w:val="00DB2745"/>
    <w:rsid w:val="00DB3F55"/>
    <w:rsid w:val="00DB4343"/>
    <w:rsid w:val="00DB60FF"/>
    <w:rsid w:val="00DB7F1F"/>
    <w:rsid w:val="00DC1356"/>
    <w:rsid w:val="00DC2682"/>
    <w:rsid w:val="00DC2CB8"/>
    <w:rsid w:val="00DC2D91"/>
    <w:rsid w:val="00DC2F2A"/>
    <w:rsid w:val="00DC30FD"/>
    <w:rsid w:val="00DC337A"/>
    <w:rsid w:val="00DC4735"/>
    <w:rsid w:val="00DC784F"/>
    <w:rsid w:val="00DC7E67"/>
    <w:rsid w:val="00DD2C95"/>
    <w:rsid w:val="00DD3AA1"/>
    <w:rsid w:val="00DD3B84"/>
    <w:rsid w:val="00DD44E1"/>
    <w:rsid w:val="00DD544D"/>
    <w:rsid w:val="00DD6286"/>
    <w:rsid w:val="00DD66B0"/>
    <w:rsid w:val="00DD74E9"/>
    <w:rsid w:val="00DE0618"/>
    <w:rsid w:val="00DE08B8"/>
    <w:rsid w:val="00DE08CF"/>
    <w:rsid w:val="00DE1C02"/>
    <w:rsid w:val="00DE5467"/>
    <w:rsid w:val="00DE54E3"/>
    <w:rsid w:val="00DE7619"/>
    <w:rsid w:val="00DE7A70"/>
    <w:rsid w:val="00DE7D54"/>
    <w:rsid w:val="00DF0DF4"/>
    <w:rsid w:val="00DF11A0"/>
    <w:rsid w:val="00DF2358"/>
    <w:rsid w:val="00DF28E2"/>
    <w:rsid w:val="00DF344F"/>
    <w:rsid w:val="00DF6590"/>
    <w:rsid w:val="00DF682F"/>
    <w:rsid w:val="00E0050B"/>
    <w:rsid w:val="00E00923"/>
    <w:rsid w:val="00E02007"/>
    <w:rsid w:val="00E02E7F"/>
    <w:rsid w:val="00E040E3"/>
    <w:rsid w:val="00E049C2"/>
    <w:rsid w:val="00E06BDB"/>
    <w:rsid w:val="00E07F79"/>
    <w:rsid w:val="00E10AF1"/>
    <w:rsid w:val="00E12A74"/>
    <w:rsid w:val="00E14A14"/>
    <w:rsid w:val="00E15214"/>
    <w:rsid w:val="00E175CC"/>
    <w:rsid w:val="00E17920"/>
    <w:rsid w:val="00E20382"/>
    <w:rsid w:val="00E20FCF"/>
    <w:rsid w:val="00E217D2"/>
    <w:rsid w:val="00E21C93"/>
    <w:rsid w:val="00E238AF"/>
    <w:rsid w:val="00E23A63"/>
    <w:rsid w:val="00E26042"/>
    <w:rsid w:val="00E26905"/>
    <w:rsid w:val="00E32D10"/>
    <w:rsid w:val="00E33421"/>
    <w:rsid w:val="00E34953"/>
    <w:rsid w:val="00E36F91"/>
    <w:rsid w:val="00E41BF5"/>
    <w:rsid w:val="00E42701"/>
    <w:rsid w:val="00E42DB6"/>
    <w:rsid w:val="00E42F21"/>
    <w:rsid w:val="00E43710"/>
    <w:rsid w:val="00E44035"/>
    <w:rsid w:val="00E443E5"/>
    <w:rsid w:val="00E45432"/>
    <w:rsid w:val="00E50B3A"/>
    <w:rsid w:val="00E51927"/>
    <w:rsid w:val="00E52876"/>
    <w:rsid w:val="00E5387F"/>
    <w:rsid w:val="00E53EE2"/>
    <w:rsid w:val="00E55352"/>
    <w:rsid w:val="00E55EDA"/>
    <w:rsid w:val="00E56B59"/>
    <w:rsid w:val="00E57CA4"/>
    <w:rsid w:val="00E600F6"/>
    <w:rsid w:val="00E612AC"/>
    <w:rsid w:val="00E6133E"/>
    <w:rsid w:val="00E61681"/>
    <w:rsid w:val="00E62F41"/>
    <w:rsid w:val="00E63161"/>
    <w:rsid w:val="00E6380D"/>
    <w:rsid w:val="00E63C23"/>
    <w:rsid w:val="00E64D3B"/>
    <w:rsid w:val="00E6709E"/>
    <w:rsid w:val="00E67BD1"/>
    <w:rsid w:val="00E67EBE"/>
    <w:rsid w:val="00E70879"/>
    <w:rsid w:val="00E70AB1"/>
    <w:rsid w:val="00E750EC"/>
    <w:rsid w:val="00E75948"/>
    <w:rsid w:val="00E76412"/>
    <w:rsid w:val="00E769D7"/>
    <w:rsid w:val="00E77258"/>
    <w:rsid w:val="00E7729B"/>
    <w:rsid w:val="00E81457"/>
    <w:rsid w:val="00E84003"/>
    <w:rsid w:val="00E86585"/>
    <w:rsid w:val="00E86BC5"/>
    <w:rsid w:val="00E871D0"/>
    <w:rsid w:val="00E90AEC"/>
    <w:rsid w:val="00E9129B"/>
    <w:rsid w:val="00E9148F"/>
    <w:rsid w:val="00E92E5D"/>
    <w:rsid w:val="00E93D14"/>
    <w:rsid w:val="00E94453"/>
    <w:rsid w:val="00E9449D"/>
    <w:rsid w:val="00E949ED"/>
    <w:rsid w:val="00E9574D"/>
    <w:rsid w:val="00E9609D"/>
    <w:rsid w:val="00E96403"/>
    <w:rsid w:val="00E976D8"/>
    <w:rsid w:val="00EA05C2"/>
    <w:rsid w:val="00EA10A1"/>
    <w:rsid w:val="00EA297D"/>
    <w:rsid w:val="00EA53D6"/>
    <w:rsid w:val="00EA6AC4"/>
    <w:rsid w:val="00EA6BB1"/>
    <w:rsid w:val="00EA7692"/>
    <w:rsid w:val="00EB088C"/>
    <w:rsid w:val="00EB0F30"/>
    <w:rsid w:val="00EB143B"/>
    <w:rsid w:val="00EB155D"/>
    <w:rsid w:val="00EB21C0"/>
    <w:rsid w:val="00EB293F"/>
    <w:rsid w:val="00EB2E8A"/>
    <w:rsid w:val="00EB3D6D"/>
    <w:rsid w:val="00EB3E0E"/>
    <w:rsid w:val="00EB5D31"/>
    <w:rsid w:val="00EB6F8C"/>
    <w:rsid w:val="00EC3955"/>
    <w:rsid w:val="00EC4A57"/>
    <w:rsid w:val="00ED291F"/>
    <w:rsid w:val="00ED3FA1"/>
    <w:rsid w:val="00ED41FC"/>
    <w:rsid w:val="00ED53DF"/>
    <w:rsid w:val="00ED5D04"/>
    <w:rsid w:val="00ED6025"/>
    <w:rsid w:val="00ED715A"/>
    <w:rsid w:val="00ED7589"/>
    <w:rsid w:val="00EE182B"/>
    <w:rsid w:val="00EE2D57"/>
    <w:rsid w:val="00EE4288"/>
    <w:rsid w:val="00EE4853"/>
    <w:rsid w:val="00EE5664"/>
    <w:rsid w:val="00EE5763"/>
    <w:rsid w:val="00EF0009"/>
    <w:rsid w:val="00EF094A"/>
    <w:rsid w:val="00EF23CA"/>
    <w:rsid w:val="00EF2B21"/>
    <w:rsid w:val="00EF2B9F"/>
    <w:rsid w:val="00EF2BB2"/>
    <w:rsid w:val="00EF4D57"/>
    <w:rsid w:val="00EF55A2"/>
    <w:rsid w:val="00EF5D27"/>
    <w:rsid w:val="00EF5F7E"/>
    <w:rsid w:val="00F0163C"/>
    <w:rsid w:val="00F03431"/>
    <w:rsid w:val="00F05FA5"/>
    <w:rsid w:val="00F06054"/>
    <w:rsid w:val="00F06F77"/>
    <w:rsid w:val="00F07173"/>
    <w:rsid w:val="00F11002"/>
    <w:rsid w:val="00F1205B"/>
    <w:rsid w:val="00F1359D"/>
    <w:rsid w:val="00F16506"/>
    <w:rsid w:val="00F1704A"/>
    <w:rsid w:val="00F1720B"/>
    <w:rsid w:val="00F207CC"/>
    <w:rsid w:val="00F21817"/>
    <w:rsid w:val="00F22C82"/>
    <w:rsid w:val="00F23FB1"/>
    <w:rsid w:val="00F26E7D"/>
    <w:rsid w:val="00F30954"/>
    <w:rsid w:val="00F31434"/>
    <w:rsid w:val="00F32CC9"/>
    <w:rsid w:val="00F364C9"/>
    <w:rsid w:val="00F40BB1"/>
    <w:rsid w:val="00F40C67"/>
    <w:rsid w:val="00F41AC5"/>
    <w:rsid w:val="00F4298B"/>
    <w:rsid w:val="00F43A10"/>
    <w:rsid w:val="00F44F0A"/>
    <w:rsid w:val="00F454AA"/>
    <w:rsid w:val="00F45C95"/>
    <w:rsid w:val="00F46131"/>
    <w:rsid w:val="00F47D93"/>
    <w:rsid w:val="00F502EB"/>
    <w:rsid w:val="00F504C1"/>
    <w:rsid w:val="00F51F52"/>
    <w:rsid w:val="00F5231E"/>
    <w:rsid w:val="00F55B3B"/>
    <w:rsid w:val="00F60CF9"/>
    <w:rsid w:val="00F615AA"/>
    <w:rsid w:val="00F61874"/>
    <w:rsid w:val="00F63B7F"/>
    <w:rsid w:val="00F6435F"/>
    <w:rsid w:val="00F64934"/>
    <w:rsid w:val="00F65DDF"/>
    <w:rsid w:val="00F66241"/>
    <w:rsid w:val="00F667F7"/>
    <w:rsid w:val="00F709AF"/>
    <w:rsid w:val="00F70B33"/>
    <w:rsid w:val="00F7347D"/>
    <w:rsid w:val="00F73F7D"/>
    <w:rsid w:val="00F80318"/>
    <w:rsid w:val="00F80AF7"/>
    <w:rsid w:val="00F82B2A"/>
    <w:rsid w:val="00F83483"/>
    <w:rsid w:val="00F83EA2"/>
    <w:rsid w:val="00F86729"/>
    <w:rsid w:val="00F87D98"/>
    <w:rsid w:val="00F90E3A"/>
    <w:rsid w:val="00F91550"/>
    <w:rsid w:val="00F9182F"/>
    <w:rsid w:val="00F92C31"/>
    <w:rsid w:val="00F9509B"/>
    <w:rsid w:val="00F95DDA"/>
    <w:rsid w:val="00F96132"/>
    <w:rsid w:val="00F97F6E"/>
    <w:rsid w:val="00FA07FD"/>
    <w:rsid w:val="00FA1A69"/>
    <w:rsid w:val="00FA2065"/>
    <w:rsid w:val="00FA3252"/>
    <w:rsid w:val="00FA6183"/>
    <w:rsid w:val="00FB0069"/>
    <w:rsid w:val="00FB0CD4"/>
    <w:rsid w:val="00FB165A"/>
    <w:rsid w:val="00FB3817"/>
    <w:rsid w:val="00FB4F6B"/>
    <w:rsid w:val="00FB5518"/>
    <w:rsid w:val="00FB5646"/>
    <w:rsid w:val="00FB5CD8"/>
    <w:rsid w:val="00FB6114"/>
    <w:rsid w:val="00FB6E8C"/>
    <w:rsid w:val="00FB7304"/>
    <w:rsid w:val="00FB76D9"/>
    <w:rsid w:val="00FB7E0F"/>
    <w:rsid w:val="00FC00BB"/>
    <w:rsid w:val="00FC20B0"/>
    <w:rsid w:val="00FC2D44"/>
    <w:rsid w:val="00FC5702"/>
    <w:rsid w:val="00FC60B3"/>
    <w:rsid w:val="00FC753F"/>
    <w:rsid w:val="00FD1A92"/>
    <w:rsid w:val="00FD216C"/>
    <w:rsid w:val="00FD2575"/>
    <w:rsid w:val="00FD43CF"/>
    <w:rsid w:val="00FD5BEB"/>
    <w:rsid w:val="00FD6EC0"/>
    <w:rsid w:val="00FE05BF"/>
    <w:rsid w:val="00FE0711"/>
    <w:rsid w:val="00FE34DA"/>
    <w:rsid w:val="00FE7400"/>
    <w:rsid w:val="00FE7B4F"/>
    <w:rsid w:val="00FF01B5"/>
    <w:rsid w:val="00FF126A"/>
    <w:rsid w:val="00FF272A"/>
    <w:rsid w:val="00FF3188"/>
    <w:rsid w:val="00FF3688"/>
    <w:rsid w:val="00FF4DFD"/>
    <w:rsid w:val="00FF5470"/>
    <w:rsid w:val="160394E3"/>
    <w:rsid w:val="527D52D0"/>
    <w:rsid w:val="61B6533A"/>
    <w:rsid w:val="7B121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4F36C0D"/>
  <w15:chartTrackingRefBased/>
  <w15:docId w15:val="{E38B404E-3BC5-49D6-BCA8-7F0F74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54A27"/>
    <w:pPr>
      <w:spacing w:after="200" w:line="276" w:lineRule="auto"/>
    </w:pPr>
    <w:rPr>
      <w:rFonts w:asciiTheme="minorHAnsi" w:eastAsiaTheme="minorHAnsi" w:hAnsiTheme="minorHAnsi" w:cstheme="minorBidi"/>
      <w:kern w:val="0"/>
      <w:sz w:val="22"/>
      <w:szCs w:val="22"/>
      <w:lang w:val="nl-BE" w:eastAsia="en-US"/>
      <w14:ligatures w14:val="none"/>
    </w:rPr>
  </w:style>
  <w:style w:type="paragraph" w:styleId="Kop1">
    <w:name w:val="heading 1"/>
    <w:basedOn w:val="Standaard"/>
    <w:next w:val="Standaard"/>
    <w:link w:val="Kop1Char"/>
    <w:qFormat/>
    <w:rsid w:val="006A55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26FE"/>
    <w:pPr>
      <w:ind w:left="720"/>
      <w:contextualSpacing/>
    </w:pPr>
  </w:style>
  <w:style w:type="character" w:styleId="Verwijzingopmerking">
    <w:name w:val="annotation reference"/>
    <w:basedOn w:val="Standaardalinea-lettertype"/>
    <w:rsid w:val="00353852"/>
    <w:rPr>
      <w:sz w:val="16"/>
      <w:szCs w:val="16"/>
    </w:rPr>
  </w:style>
  <w:style w:type="paragraph" w:styleId="Tekstopmerking">
    <w:name w:val="annotation text"/>
    <w:basedOn w:val="Standaard"/>
    <w:link w:val="TekstopmerkingChar"/>
    <w:uiPriority w:val="99"/>
    <w:rsid w:val="00353852"/>
    <w:pPr>
      <w:spacing w:line="240" w:lineRule="auto"/>
    </w:pPr>
    <w:rPr>
      <w:sz w:val="20"/>
      <w:szCs w:val="20"/>
    </w:rPr>
  </w:style>
  <w:style w:type="character" w:customStyle="1" w:styleId="TekstopmerkingChar">
    <w:name w:val="Tekst opmerking Char"/>
    <w:basedOn w:val="Standaardalinea-lettertype"/>
    <w:link w:val="Tekstopmerking"/>
    <w:uiPriority w:val="99"/>
    <w:rsid w:val="00353852"/>
    <w:rPr>
      <w:rFonts w:asciiTheme="minorHAnsi" w:eastAsiaTheme="minorHAnsi" w:hAnsiTheme="minorHAnsi" w:cstheme="minorBidi"/>
      <w:kern w:val="0"/>
      <w:lang w:val="nl-BE" w:eastAsia="en-US"/>
      <w14:ligatures w14:val="none"/>
    </w:rPr>
  </w:style>
  <w:style w:type="paragraph" w:styleId="Onderwerpvanopmerking">
    <w:name w:val="annotation subject"/>
    <w:basedOn w:val="Tekstopmerking"/>
    <w:next w:val="Tekstopmerking"/>
    <w:link w:val="OnderwerpvanopmerkingChar"/>
    <w:semiHidden/>
    <w:unhideWhenUsed/>
    <w:rsid w:val="009A094E"/>
    <w:rPr>
      <w:b/>
      <w:bCs/>
    </w:rPr>
  </w:style>
  <w:style w:type="character" w:customStyle="1" w:styleId="OnderwerpvanopmerkingChar">
    <w:name w:val="Onderwerp van opmerking Char"/>
    <w:basedOn w:val="TekstopmerkingChar"/>
    <w:link w:val="Onderwerpvanopmerking"/>
    <w:semiHidden/>
    <w:rsid w:val="009A094E"/>
    <w:rPr>
      <w:rFonts w:asciiTheme="minorHAnsi" w:eastAsiaTheme="minorHAnsi" w:hAnsiTheme="minorHAnsi" w:cstheme="minorBidi"/>
      <w:b/>
      <w:bCs/>
      <w:kern w:val="0"/>
      <w:lang w:val="nl-BE" w:eastAsia="en-US"/>
      <w14:ligatures w14:val="none"/>
    </w:rPr>
  </w:style>
  <w:style w:type="paragraph" w:styleId="Revisie">
    <w:name w:val="Revision"/>
    <w:hidden/>
    <w:uiPriority w:val="99"/>
    <w:semiHidden/>
    <w:rsid w:val="00202301"/>
    <w:rPr>
      <w:rFonts w:asciiTheme="minorHAnsi" w:eastAsiaTheme="minorHAnsi" w:hAnsiTheme="minorHAnsi" w:cstheme="minorBidi"/>
      <w:kern w:val="0"/>
      <w:sz w:val="22"/>
      <w:szCs w:val="22"/>
      <w:lang w:val="nl-BE" w:eastAsia="en-US"/>
      <w14:ligatures w14:val="none"/>
    </w:rPr>
  </w:style>
  <w:style w:type="character" w:styleId="Hyperlink">
    <w:name w:val="Hyperlink"/>
    <w:basedOn w:val="Standaardalinea-lettertype"/>
    <w:rsid w:val="00F80AF7"/>
    <w:rPr>
      <w:color w:val="0563C1" w:themeColor="hyperlink"/>
      <w:u w:val="single"/>
    </w:rPr>
  </w:style>
  <w:style w:type="character" w:styleId="Onopgelostemelding">
    <w:name w:val="Unresolved Mention"/>
    <w:basedOn w:val="Standaardalinea-lettertype"/>
    <w:uiPriority w:val="99"/>
    <w:semiHidden/>
    <w:unhideWhenUsed/>
    <w:rsid w:val="00F80AF7"/>
    <w:rPr>
      <w:color w:val="605E5C"/>
      <w:shd w:val="clear" w:color="auto" w:fill="E1DFDD"/>
    </w:rPr>
  </w:style>
  <w:style w:type="character" w:customStyle="1" w:styleId="fontstyle01">
    <w:name w:val="fontstyle01"/>
    <w:basedOn w:val="Standaardalinea-lettertype"/>
    <w:rsid w:val="008B38D5"/>
    <w:rPr>
      <w:rFonts w:ascii="Calibri" w:hAnsi="Calibri" w:cs="Calibri" w:hint="default"/>
      <w:b w:val="0"/>
      <w:bCs w:val="0"/>
      <w:i w:val="0"/>
      <w:iCs w:val="0"/>
      <w:color w:val="000000"/>
      <w:sz w:val="22"/>
      <w:szCs w:val="22"/>
    </w:rPr>
  </w:style>
  <w:style w:type="table" w:styleId="Rastertabel1licht-Accent1">
    <w:name w:val="Grid Table 1 Light Accent 1"/>
    <w:basedOn w:val="Standaardtabel"/>
    <w:uiPriority w:val="46"/>
    <w:rsid w:val="006F2758"/>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F2758"/>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Koptekst">
    <w:name w:val="header"/>
    <w:basedOn w:val="Standaard"/>
    <w:link w:val="KoptekstChar"/>
    <w:rsid w:val="00D54908"/>
    <w:pPr>
      <w:tabs>
        <w:tab w:val="center" w:pos="4680"/>
        <w:tab w:val="right" w:pos="9360"/>
      </w:tabs>
      <w:spacing w:after="0" w:line="240" w:lineRule="auto"/>
    </w:pPr>
  </w:style>
  <w:style w:type="character" w:customStyle="1" w:styleId="KoptekstChar">
    <w:name w:val="Koptekst Char"/>
    <w:basedOn w:val="Standaardalinea-lettertype"/>
    <w:link w:val="Koptekst"/>
    <w:rsid w:val="00D54908"/>
    <w:rPr>
      <w:rFonts w:asciiTheme="minorHAnsi" w:eastAsiaTheme="minorHAnsi" w:hAnsiTheme="minorHAnsi" w:cstheme="minorBidi"/>
      <w:kern w:val="0"/>
      <w:sz w:val="22"/>
      <w:szCs w:val="22"/>
      <w:lang w:val="nl-BE" w:eastAsia="en-US"/>
      <w14:ligatures w14:val="none"/>
    </w:rPr>
  </w:style>
  <w:style w:type="paragraph" w:styleId="Voettekst">
    <w:name w:val="footer"/>
    <w:basedOn w:val="Standaard"/>
    <w:link w:val="VoettekstChar"/>
    <w:rsid w:val="00D54908"/>
    <w:pPr>
      <w:tabs>
        <w:tab w:val="center" w:pos="4680"/>
        <w:tab w:val="right" w:pos="9360"/>
      </w:tabs>
      <w:spacing w:after="0" w:line="240" w:lineRule="auto"/>
    </w:pPr>
  </w:style>
  <w:style w:type="character" w:customStyle="1" w:styleId="VoettekstChar">
    <w:name w:val="Voettekst Char"/>
    <w:basedOn w:val="Standaardalinea-lettertype"/>
    <w:link w:val="Voettekst"/>
    <w:rsid w:val="00D54908"/>
    <w:rPr>
      <w:rFonts w:asciiTheme="minorHAnsi" w:eastAsiaTheme="minorHAnsi" w:hAnsiTheme="minorHAnsi" w:cstheme="minorBidi"/>
      <w:kern w:val="0"/>
      <w:sz w:val="22"/>
      <w:szCs w:val="22"/>
      <w:lang w:val="nl-BE" w:eastAsia="en-US"/>
      <w14:ligatures w14:val="none"/>
    </w:rPr>
  </w:style>
  <w:style w:type="table" w:customStyle="1" w:styleId="Tabelraster4">
    <w:name w:val="Tabelraster4"/>
    <w:basedOn w:val="Standaardtabel"/>
    <w:next w:val="Tabelraster"/>
    <w:rsid w:val="00D5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D5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ardalinea-lettertype"/>
    <w:rsid w:val="007B5FD0"/>
  </w:style>
  <w:style w:type="paragraph" w:customStyle="1" w:styleId="a">
    <w:name w:val="Îáû÷íûé"/>
    <w:rsid w:val="00005AA9"/>
    <w:rPr>
      <w:kern w:val="0"/>
      <w:lang w:val="ru-RU" w:eastAsia="en-US"/>
      <w14:ligatures w14:val="none"/>
    </w:rPr>
  </w:style>
  <w:style w:type="character" w:styleId="Zwaar">
    <w:name w:val="Strong"/>
    <w:basedOn w:val="Standaardalinea-lettertype"/>
    <w:uiPriority w:val="22"/>
    <w:qFormat/>
    <w:rsid w:val="00917A25"/>
    <w:rPr>
      <w:b/>
      <w:bCs/>
    </w:rPr>
  </w:style>
  <w:style w:type="paragraph" w:styleId="Voetnoottekst">
    <w:name w:val="footnote text"/>
    <w:basedOn w:val="Standaard"/>
    <w:link w:val="VoetnoottekstChar"/>
    <w:rsid w:val="00707EF8"/>
    <w:pPr>
      <w:spacing w:after="0" w:line="240" w:lineRule="auto"/>
    </w:pPr>
    <w:rPr>
      <w:sz w:val="20"/>
      <w:szCs w:val="20"/>
    </w:rPr>
  </w:style>
  <w:style w:type="character" w:customStyle="1" w:styleId="VoetnoottekstChar">
    <w:name w:val="Voetnoottekst Char"/>
    <w:basedOn w:val="Standaardalinea-lettertype"/>
    <w:link w:val="Voetnoottekst"/>
    <w:rsid w:val="00707EF8"/>
    <w:rPr>
      <w:rFonts w:asciiTheme="minorHAnsi" w:eastAsiaTheme="minorHAnsi" w:hAnsiTheme="minorHAnsi" w:cstheme="minorBidi"/>
      <w:kern w:val="0"/>
      <w:lang w:val="nl-BE" w:eastAsia="en-US"/>
      <w14:ligatures w14:val="none"/>
    </w:rPr>
  </w:style>
  <w:style w:type="character" w:styleId="Voetnootmarkering">
    <w:name w:val="footnote reference"/>
    <w:basedOn w:val="Standaardalinea-lettertype"/>
    <w:rsid w:val="00707EF8"/>
    <w:rPr>
      <w:vertAlign w:val="superscript"/>
    </w:rPr>
  </w:style>
  <w:style w:type="character" w:customStyle="1" w:styleId="cf01">
    <w:name w:val="cf01"/>
    <w:basedOn w:val="Standaardalinea-lettertype"/>
    <w:rsid w:val="00C62ACB"/>
    <w:rPr>
      <w:rFonts w:ascii="Segoe UI" w:hAnsi="Segoe UI" w:cs="Segoe UI" w:hint="default"/>
      <w:i/>
      <w:iCs/>
      <w:sz w:val="18"/>
      <w:szCs w:val="18"/>
    </w:rPr>
  </w:style>
  <w:style w:type="character" w:customStyle="1" w:styleId="cf11">
    <w:name w:val="cf11"/>
    <w:basedOn w:val="Standaardalinea-lettertype"/>
    <w:rsid w:val="00C62ACB"/>
    <w:rPr>
      <w:rFonts w:ascii="Segoe UI" w:hAnsi="Segoe UI" w:cs="Segoe UI" w:hint="default"/>
      <w:i/>
      <w:iCs/>
      <w:sz w:val="18"/>
      <w:szCs w:val="18"/>
    </w:rPr>
  </w:style>
  <w:style w:type="character" w:customStyle="1" w:styleId="Kop1Char">
    <w:name w:val="Kop 1 Char"/>
    <w:basedOn w:val="Standaardalinea-lettertype"/>
    <w:link w:val="Kop1"/>
    <w:rsid w:val="006A55F4"/>
    <w:rPr>
      <w:rFonts w:asciiTheme="majorHAnsi" w:eastAsiaTheme="majorEastAsia" w:hAnsiTheme="majorHAnsi" w:cstheme="majorBidi"/>
      <w:color w:val="2F5496" w:themeColor="accent1" w:themeShade="BF"/>
      <w:kern w:val="0"/>
      <w:sz w:val="32"/>
      <w:szCs w:val="32"/>
      <w:lang w:val="nl-BE" w:eastAsia="en-US"/>
      <w14:ligatures w14:val="none"/>
    </w:rPr>
  </w:style>
  <w:style w:type="paragraph" w:styleId="Kopvaninhoudsopgave">
    <w:name w:val="TOC Heading"/>
    <w:basedOn w:val="Kop1"/>
    <w:next w:val="Standaard"/>
    <w:uiPriority w:val="39"/>
    <w:unhideWhenUsed/>
    <w:qFormat/>
    <w:rsid w:val="006A55F4"/>
    <w:pPr>
      <w:spacing w:line="259" w:lineRule="auto"/>
      <w:outlineLvl w:val="9"/>
    </w:pPr>
    <w:rPr>
      <w:lang w:val="en-GB" w:eastAsia="en-GB"/>
    </w:rPr>
  </w:style>
  <w:style w:type="character" w:styleId="Tekstvantijdelijkeaanduiding">
    <w:name w:val="Placeholder Text"/>
    <w:basedOn w:val="Standaardalinea-lettertype"/>
    <w:uiPriority w:val="99"/>
    <w:semiHidden/>
    <w:rsid w:val="002D01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2259">
      <w:bodyDiv w:val="1"/>
      <w:marLeft w:val="0"/>
      <w:marRight w:val="0"/>
      <w:marTop w:val="0"/>
      <w:marBottom w:val="0"/>
      <w:divBdr>
        <w:top w:val="none" w:sz="0" w:space="0" w:color="auto"/>
        <w:left w:val="none" w:sz="0" w:space="0" w:color="auto"/>
        <w:bottom w:val="none" w:sz="0" w:space="0" w:color="auto"/>
        <w:right w:val="none" w:sz="0" w:space="0" w:color="auto"/>
      </w:divBdr>
    </w:div>
    <w:div w:id="106002170">
      <w:bodyDiv w:val="1"/>
      <w:marLeft w:val="0"/>
      <w:marRight w:val="0"/>
      <w:marTop w:val="0"/>
      <w:marBottom w:val="0"/>
      <w:divBdr>
        <w:top w:val="none" w:sz="0" w:space="0" w:color="auto"/>
        <w:left w:val="none" w:sz="0" w:space="0" w:color="auto"/>
        <w:bottom w:val="none" w:sz="0" w:space="0" w:color="auto"/>
        <w:right w:val="none" w:sz="0" w:space="0" w:color="auto"/>
      </w:divBdr>
    </w:div>
    <w:div w:id="427771407">
      <w:bodyDiv w:val="1"/>
      <w:marLeft w:val="0"/>
      <w:marRight w:val="0"/>
      <w:marTop w:val="0"/>
      <w:marBottom w:val="0"/>
      <w:divBdr>
        <w:top w:val="none" w:sz="0" w:space="0" w:color="auto"/>
        <w:left w:val="none" w:sz="0" w:space="0" w:color="auto"/>
        <w:bottom w:val="none" w:sz="0" w:space="0" w:color="auto"/>
        <w:right w:val="none" w:sz="0" w:space="0" w:color="auto"/>
      </w:divBdr>
    </w:div>
    <w:div w:id="567345760">
      <w:bodyDiv w:val="1"/>
      <w:marLeft w:val="0"/>
      <w:marRight w:val="0"/>
      <w:marTop w:val="0"/>
      <w:marBottom w:val="0"/>
      <w:divBdr>
        <w:top w:val="none" w:sz="0" w:space="0" w:color="auto"/>
        <w:left w:val="none" w:sz="0" w:space="0" w:color="auto"/>
        <w:bottom w:val="none" w:sz="0" w:space="0" w:color="auto"/>
        <w:right w:val="none" w:sz="0" w:space="0" w:color="auto"/>
      </w:divBdr>
    </w:div>
    <w:div w:id="1186406003">
      <w:bodyDiv w:val="1"/>
      <w:marLeft w:val="0"/>
      <w:marRight w:val="0"/>
      <w:marTop w:val="0"/>
      <w:marBottom w:val="0"/>
      <w:divBdr>
        <w:top w:val="none" w:sz="0" w:space="0" w:color="auto"/>
        <w:left w:val="none" w:sz="0" w:space="0" w:color="auto"/>
        <w:bottom w:val="none" w:sz="0" w:space="0" w:color="auto"/>
        <w:right w:val="none" w:sz="0" w:space="0" w:color="auto"/>
      </w:divBdr>
      <w:divsChild>
        <w:div w:id="1446119353">
          <w:marLeft w:val="0"/>
          <w:marRight w:val="0"/>
          <w:marTop w:val="0"/>
          <w:marBottom w:val="0"/>
          <w:divBdr>
            <w:top w:val="none" w:sz="0" w:space="0" w:color="auto"/>
            <w:left w:val="none" w:sz="0" w:space="0" w:color="auto"/>
            <w:bottom w:val="none" w:sz="0" w:space="0" w:color="auto"/>
            <w:right w:val="none" w:sz="0" w:space="0" w:color="auto"/>
          </w:divBdr>
        </w:div>
      </w:divsChild>
    </w:div>
    <w:div w:id="1409887897">
      <w:bodyDiv w:val="1"/>
      <w:marLeft w:val="0"/>
      <w:marRight w:val="0"/>
      <w:marTop w:val="0"/>
      <w:marBottom w:val="0"/>
      <w:divBdr>
        <w:top w:val="none" w:sz="0" w:space="0" w:color="auto"/>
        <w:left w:val="none" w:sz="0" w:space="0" w:color="auto"/>
        <w:bottom w:val="none" w:sz="0" w:space="0" w:color="auto"/>
        <w:right w:val="none" w:sz="0" w:space="0" w:color="auto"/>
      </w:divBdr>
    </w:div>
    <w:div w:id="1462110295">
      <w:bodyDiv w:val="1"/>
      <w:marLeft w:val="0"/>
      <w:marRight w:val="0"/>
      <w:marTop w:val="0"/>
      <w:marBottom w:val="0"/>
      <w:divBdr>
        <w:top w:val="none" w:sz="0" w:space="0" w:color="auto"/>
        <w:left w:val="none" w:sz="0" w:space="0" w:color="auto"/>
        <w:bottom w:val="none" w:sz="0" w:space="0" w:color="auto"/>
        <w:right w:val="none" w:sz="0" w:space="0" w:color="auto"/>
      </w:divBdr>
    </w:div>
    <w:div w:id="16356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bilehealth@riziv-inami.fgov.b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vcjdc.be/nl/article/128031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241D8E38-AF79-4827-AB6C-D7375C8B4621}"/>
      </w:docPartPr>
      <w:docPartBody>
        <w:p w:rsidR="002A2AD3" w:rsidRDefault="002A2AD3">
          <w:r w:rsidRPr="0047011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D3"/>
    <w:rsid w:val="002A2AD3"/>
    <w:rsid w:val="00414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A2AD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364C-8EFA-49F3-8BE8-4477A5C62BDC}">
  <ds:schemaRefs>
    <ds:schemaRef ds:uri="http://schemas.openxmlformats.org/officeDocument/2006/bibliography"/>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8538</Words>
  <Characters>53934</Characters>
  <Application>Microsoft Office Word</Application>
  <DocSecurity>8</DocSecurity>
  <Lines>449</Lines>
  <Paragraphs>124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62348</CharactersWithSpaces>
  <SharedDoc>false</SharedDoc>
  <HLinks>
    <vt:vector size="18" baseType="variant">
      <vt:variant>
        <vt:i4>5177456</vt:i4>
      </vt:variant>
      <vt:variant>
        <vt:i4>3</vt:i4>
      </vt:variant>
      <vt:variant>
        <vt:i4>0</vt:i4>
      </vt:variant>
      <vt:variant>
        <vt:i4>5</vt:i4>
      </vt:variant>
      <vt:variant>
        <vt:lpwstr>mailto:mobilehealth@riziv-inami.fgov.be</vt:lpwstr>
      </vt:variant>
      <vt:variant>
        <vt:lpwstr/>
      </vt:variant>
      <vt:variant>
        <vt:i4>5701659</vt:i4>
      </vt:variant>
      <vt:variant>
        <vt:i4>0</vt:i4>
      </vt:variant>
      <vt:variant>
        <vt:i4>0</vt:i4>
      </vt:variant>
      <vt:variant>
        <vt:i4>5</vt:i4>
      </vt:variant>
      <vt:variant>
        <vt:lpwstr>https://www.escardio.org/Guidelines/Clinical-Practice-Guidelines</vt:lpwstr>
      </vt:variant>
      <vt:variant>
        <vt:lpwstr/>
      </vt:variant>
      <vt:variant>
        <vt:i4>2228327</vt:i4>
      </vt:variant>
      <vt:variant>
        <vt:i4>0</vt:i4>
      </vt:variant>
      <vt:variant>
        <vt:i4>0</vt:i4>
      </vt:variant>
      <vt:variant>
        <vt:i4>5</vt:i4>
      </vt:variant>
      <vt:variant>
        <vt:lpwstr>https://www.tvcjdc.be/nl/article/12803125/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Louagie (RIZIV-INAMI)</dc:creator>
  <cp:keywords/>
  <dc:description/>
  <cp:lastModifiedBy>Liesbeth Louagie (RIZIV-INAMI)</cp:lastModifiedBy>
  <cp:revision>3</cp:revision>
  <cp:lastPrinted>2025-02-06T17:12:00Z</cp:lastPrinted>
  <dcterms:created xsi:type="dcterms:W3CDTF">2025-02-12T09:35:00Z</dcterms:created>
  <dcterms:modified xsi:type="dcterms:W3CDTF">2025-02-12T10:12:00Z</dcterms:modified>
</cp:coreProperties>
</file>